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01" w:rsidRDefault="002E2301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By-laws of the </w:t>
      </w:r>
      <w:r w:rsidR="005465E4" w:rsidRPr="001E2A92">
        <w:rPr>
          <w:b/>
          <w:bCs/>
          <w:sz w:val="28"/>
        </w:rPr>
        <w:t xml:space="preserve">Ellington </w:t>
      </w:r>
      <w:r w:rsidRPr="001E2A92">
        <w:rPr>
          <w:b/>
          <w:bCs/>
          <w:sz w:val="28"/>
        </w:rPr>
        <w:t>Farman Library</w:t>
      </w:r>
      <w:r>
        <w:rPr>
          <w:b/>
          <w:bCs/>
          <w:sz w:val="28"/>
        </w:rPr>
        <w:t xml:space="preserve"> </w:t>
      </w:r>
    </w:p>
    <w:p w:rsidR="002E2301" w:rsidRDefault="002E230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Ellington, New York</w:t>
      </w:r>
    </w:p>
    <w:p w:rsidR="002E2301" w:rsidRPr="009F0519" w:rsidRDefault="002E2301">
      <w:pPr>
        <w:rPr>
          <w:b/>
          <w:bCs/>
        </w:rPr>
      </w:pPr>
    </w:p>
    <w:p w:rsidR="002E2301" w:rsidRPr="009F0519" w:rsidRDefault="002E2301">
      <w:pPr>
        <w:jc w:val="center"/>
        <w:rPr>
          <w:b/>
          <w:bCs/>
        </w:rPr>
      </w:pPr>
    </w:p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I.  Mission</w:t>
      </w:r>
    </w:p>
    <w:p w:rsidR="002E2301" w:rsidRDefault="002E2301">
      <w:pPr>
        <w:jc w:val="center"/>
        <w:rPr>
          <w:b/>
          <w:bCs/>
          <w:sz w:val="16"/>
        </w:rPr>
      </w:pPr>
    </w:p>
    <w:p w:rsidR="002E2301" w:rsidRDefault="002E2301">
      <w:r>
        <w:t xml:space="preserve">The mission of the </w:t>
      </w:r>
      <w:r w:rsidR="005465E4" w:rsidRPr="001E2A92">
        <w:t xml:space="preserve">Ellington </w:t>
      </w:r>
      <w:r w:rsidRPr="001E2A92">
        <w:t>Farman Library</w:t>
      </w:r>
      <w:r>
        <w:t xml:space="preserve"> is to provide free access to resources that enhance and enlighten the lives of its patrons.</w:t>
      </w:r>
    </w:p>
    <w:p w:rsidR="002E2301" w:rsidRDefault="002E2301"/>
    <w:p w:rsidR="002E2301" w:rsidRDefault="002E2301"/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II.  General</w:t>
      </w:r>
    </w:p>
    <w:p w:rsidR="002E2301" w:rsidRDefault="002E2301">
      <w:pPr>
        <w:rPr>
          <w:b/>
          <w:bCs/>
          <w:sz w:val="16"/>
        </w:rPr>
      </w:pPr>
      <w:r>
        <w:rPr>
          <w:b/>
          <w:bCs/>
        </w:rPr>
        <w:tab/>
      </w:r>
    </w:p>
    <w:p w:rsidR="002E2301" w:rsidRDefault="002E2301">
      <w:r>
        <w:rPr>
          <w:b/>
          <w:bCs/>
        </w:rPr>
        <w:t xml:space="preserve">Section 1: </w:t>
      </w:r>
      <w:r>
        <w:t xml:space="preserve"> The name of this </w:t>
      </w:r>
      <w:r w:rsidR="00806DB9">
        <w:t>library</w:t>
      </w:r>
      <w:r>
        <w:t xml:space="preserve"> </w:t>
      </w:r>
      <w:r w:rsidR="005465E4" w:rsidRPr="001E2A92">
        <w:t>wi</w:t>
      </w:r>
      <w:r w:rsidRPr="001E2A92">
        <w:t xml:space="preserve">ll be the </w:t>
      </w:r>
      <w:r w:rsidR="005465E4" w:rsidRPr="001E2A92">
        <w:t xml:space="preserve">Ellington </w:t>
      </w:r>
      <w:r w:rsidRPr="001E2A92">
        <w:t>Farman Library</w:t>
      </w:r>
      <w:r w:rsidR="005465E4" w:rsidRPr="001E2A92">
        <w:t>.</w:t>
      </w:r>
      <w:r>
        <w:t xml:space="preserve"> </w:t>
      </w:r>
    </w:p>
    <w:p w:rsidR="002E2301" w:rsidRDefault="002E2301">
      <w:pPr>
        <w:rPr>
          <w:b/>
          <w:bCs/>
          <w:sz w:val="16"/>
        </w:rPr>
      </w:pPr>
    </w:p>
    <w:p w:rsidR="002E2301" w:rsidRPr="001E2A92" w:rsidRDefault="002E2301">
      <w:r w:rsidRPr="001E2A92">
        <w:rPr>
          <w:b/>
          <w:bCs/>
        </w:rPr>
        <w:t xml:space="preserve">Section 2:  </w:t>
      </w:r>
      <w:r w:rsidRPr="001E2A92">
        <w:t xml:space="preserve">The Library </w:t>
      </w:r>
      <w:r w:rsidR="005465E4" w:rsidRPr="001E2A92">
        <w:t>wi</w:t>
      </w:r>
      <w:r w:rsidRPr="001E2A92">
        <w:t>ll be located at Ellington, NY, Chautauqua County.</w:t>
      </w:r>
    </w:p>
    <w:p w:rsidR="002E2301" w:rsidRPr="001E2A92" w:rsidRDefault="002E2301">
      <w:pPr>
        <w:rPr>
          <w:sz w:val="16"/>
        </w:rPr>
      </w:pPr>
    </w:p>
    <w:p w:rsidR="002E2301" w:rsidRPr="001E2A92" w:rsidRDefault="002E2301">
      <w:r w:rsidRPr="001E2A92">
        <w:rPr>
          <w:b/>
          <w:bCs/>
        </w:rPr>
        <w:t xml:space="preserve">Section 3:  </w:t>
      </w:r>
      <w:r w:rsidRPr="001E2A92">
        <w:t xml:space="preserve">The purpose of the Library </w:t>
      </w:r>
      <w:r w:rsidR="005465E4" w:rsidRPr="001E2A92">
        <w:t>wi</w:t>
      </w:r>
      <w:r w:rsidRPr="001E2A92">
        <w:t xml:space="preserve">ll be to maintain a circulating library and </w:t>
      </w:r>
      <w:r w:rsidR="00B52E75" w:rsidRPr="001E2A92">
        <w:t>a multi-purpose</w:t>
      </w:r>
      <w:r w:rsidRPr="001E2A92">
        <w:t xml:space="preserve"> </w:t>
      </w:r>
      <w:r w:rsidR="00E35DEE" w:rsidRPr="001E2A92">
        <w:t>room</w:t>
      </w:r>
      <w:r w:rsidRPr="001E2A92">
        <w:t xml:space="preserve"> free for public use.</w:t>
      </w:r>
    </w:p>
    <w:p w:rsidR="002E2301" w:rsidRDefault="002E2301"/>
    <w:p w:rsidR="002E2301" w:rsidRDefault="002E2301"/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III.  Membership</w:t>
      </w:r>
    </w:p>
    <w:p w:rsidR="002E2301" w:rsidRDefault="002E2301">
      <w:pPr>
        <w:rPr>
          <w:sz w:val="16"/>
        </w:rPr>
      </w:pPr>
    </w:p>
    <w:p w:rsidR="002E2301" w:rsidRDefault="002E2301">
      <w:r>
        <w:rPr>
          <w:b/>
          <w:bCs/>
        </w:rPr>
        <w:t xml:space="preserve">Section 1:  </w:t>
      </w:r>
      <w:r>
        <w:t xml:space="preserve">There </w:t>
      </w:r>
      <w:r w:rsidR="005465E4" w:rsidRPr="00C1042C">
        <w:t>will</w:t>
      </w:r>
      <w:r>
        <w:t xml:space="preserve"> be a Board of Trustees consisting of up to eleven members who </w:t>
      </w:r>
      <w:r w:rsidR="00C1042C" w:rsidRPr="00C1042C">
        <w:t>are each elected</w:t>
      </w:r>
      <w:r w:rsidR="00C1042C">
        <w:t xml:space="preserve"> </w:t>
      </w:r>
      <w:r w:rsidR="00806DB9">
        <w:t xml:space="preserve">by members of the Board </w:t>
      </w:r>
      <w:r w:rsidR="00C1042C">
        <w:t>for a term of five</w:t>
      </w:r>
      <w:r>
        <w:t xml:space="preserve"> years. There </w:t>
      </w:r>
      <w:r w:rsidR="00901B14" w:rsidRPr="00C1042C">
        <w:t>will</w:t>
      </w:r>
      <w:r>
        <w:t xml:space="preserve"> be no limitation of terms. Vacancies </w:t>
      </w:r>
      <w:r w:rsidR="00901B14" w:rsidRPr="00C1042C">
        <w:t>will</w:t>
      </w:r>
      <w:r>
        <w:t xml:space="preserve"> be filled by the Board when required.</w:t>
      </w:r>
    </w:p>
    <w:p w:rsidR="002E2301" w:rsidRDefault="002E2301">
      <w:pPr>
        <w:rPr>
          <w:sz w:val="16"/>
        </w:rPr>
      </w:pPr>
    </w:p>
    <w:p w:rsidR="002E2301" w:rsidRDefault="002E2301">
      <w:r w:rsidRPr="001E2A92">
        <w:rPr>
          <w:b/>
          <w:bCs/>
        </w:rPr>
        <w:t xml:space="preserve">Section 2:  </w:t>
      </w:r>
      <w:r w:rsidRPr="001E2A92">
        <w:t xml:space="preserve">The Trustees </w:t>
      </w:r>
      <w:r w:rsidR="00901B14" w:rsidRPr="001E2A92">
        <w:t>will</w:t>
      </w:r>
      <w:r w:rsidRPr="001E2A92">
        <w:t xml:space="preserve"> provide general management for the Library and property. They </w:t>
      </w:r>
      <w:r w:rsidR="00901B14" w:rsidRPr="001E2A92">
        <w:t>will</w:t>
      </w:r>
      <w:r w:rsidRPr="001E2A92">
        <w:t xml:space="preserve"> review applications to Library staff and volunteer positions, and either approve or deny those applications. They </w:t>
      </w:r>
      <w:r w:rsidR="00901B14" w:rsidRPr="001E2A92">
        <w:t>will</w:t>
      </w:r>
      <w:r w:rsidRPr="001E2A92">
        <w:t xml:space="preserve"> fix the salaries for the Library Director and other employees. They </w:t>
      </w:r>
      <w:r w:rsidR="00901B14" w:rsidRPr="001E2A92">
        <w:t>will</w:t>
      </w:r>
      <w:r w:rsidRPr="001E2A92">
        <w:t xml:space="preserve"> maintain the By-laws, establish policies, and have other powers</w:t>
      </w:r>
      <w:r>
        <w:t xml:space="preserve"> and duties as prescribed by New York State law for the Trustees of Public Libraries.</w:t>
      </w:r>
    </w:p>
    <w:p w:rsidR="002E2301" w:rsidRDefault="002E2301">
      <w:pPr>
        <w:rPr>
          <w:sz w:val="16"/>
        </w:rPr>
      </w:pPr>
    </w:p>
    <w:p w:rsidR="002E2301" w:rsidRDefault="002E2301">
      <w:r>
        <w:rPr>
          <w:b/>
          <w:bCs/>
        </w:rPr>
        <w:t xml:space="preserve">Section 3:  </w:t>
      </w:r>
      <w:r>
        <w:t xml:space="preserve">Any Trustee who is absent from three consecutive meetings without excuse may be dismissed from the Board, pending review. Excuse from Board meetings </w:t>
      </w:r>
      <w:r w:rsidR="00901B14" w:rsidRPr="001E2A92">
        <w:t>will</w:t>
      </w:r>
      <w:r w:rsidRPr="001E2A92">
        <w:t xml:space="preserve"> </w:t>
      </w:r>
      <w:r>
        <w:t>be granted to any Trustee who notifies any attending Trustee prior to the meeting. Any Trustee who is absent from 50%, or more, of the Board meetings held within any calendar year may be dismissed, pending Board review.</w:t>
      </w:r>
    </w:p>
    <w:p w:rsidR="002E2301" w:rsidRDefault="002E2301"/>
    <w:p w:rsidR="002E2301" w:rsidRDefault="002E2301"/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IV.  Officers</w:t>
      </w:r>
    </w:p>
    <w:p w:rsidR="002E2301" w:rsidRPr="001E2A92" w:rsidRDefault="002E2301">
      <w:pPr>
        <w:jc w:val="center"/>
        <w:rPr>
          <w:b/>
          <w:bCs/>
          <w:sz w:val="16"/>
        </w:rPr>
      </w:pPr>
    </w:p>
    <w:p w:rsidR="002E2301" w:rsidRDefault="002E2301">
      <w:r w:rsidRPr="001E2A92">
        <w:rPr>
          <w:b/>
          <w:bCs/>
        </w:rPr>
        <w:t xml:space="preserve">Section 1:  </w:t>
      </w:r>
      <w:r w:rsidRPr="001E2A92">
        <w:t xml:space="preserve">The officers of the Board </w:t>
      </w:r>
      <w:r w:rsidR="00901B14" w:rsidRPr="001E2A92">
        <w:t>will</w:t>
      </w:r>
      <w:r w:rsidRPr="001E2A92">
        <w:t xml:space="preserve"> be a President, a Vice-President, a Secretary, and a Treasurer. Consecutive terms of office </w:t>
      </w:r>
      <w:r w:rsidR="00901B14" w:rsidRPr="001E2A92">
        <w:t>will</w:t>
      </w:r>
      <w:r w:rsidRPr="001E2A92">
        <w:t xml:space="preserve"> be limited to two full two-year terms, excluding any portions of terms completed for resigning officers. Two officers </w:t>
      </w:r>
      <w:r w:rsidR="00901B14" w:rsidRPr="001E2A92">
        <w:t>will</w:t>
      </w:r>
      <w:r w:rsidRPr="001E2A92">
        <w:t xml:space="preserve"> be</w:t>
      </w:r>
      <w:r>
        <w:t xml:space="preserve"> elected annually at the first regular meeting of the calendar year.</w:t>
      </w:r>
    </w:p>
    <w:p w:rsidR="002E2301" w:rsidRDefault="002E2301">
      <w:pPr>
        <w:rPr>
          <w:sz w:val="16"/>
        </w:rPr>
      </w:pPr>
    </w:p>
    <w:p w:rsidR="002E2301" w:rsidRDefault="002E2301">
      <w:r>
        <w:rPr>
          <w:b/>
          <w:bCs/>
        </w:rPr>
        <w:t xml:space="preserve">Section 2:  </w:t>
      </w:r>
      <w:r>
        <w:t>The President</w:t>
      </w:r>
      <w:r w:rsidRPr="001E2A92">
        <w:t xml:space="preserve"> </w:t>
      </w:r>
      <w:r w:rsidR="00901B14" w:rsidRPr="001E2A92">
        <w:t>will</w:t>
      </w:r>
      <w:r>
        <w:t xml:space="preserve"> preside at Board meetings, appoint regular and special committees with Board approval, execute documents authorized by the Board, and perform the duties generally associated with that office. The </w:t>
      </w:r>
      <w:r w:rsidRPr="001E2A92">
        <w:t xml:space="preserve">President </w:t>
      </w:r>
      <w:r w:rsidR="00901B14" w:rsidRPr="001E2A92">
        <w:t>will</w:t>
      </w:r>
      <w:r>
        <w:t xml:space="preserve"> be a voting member of the Board.</w:t>
      </w:r>
    </w:p>
    <w:p w:rsidR="002E2301" w:rsidRDefault="002E2301">
      <w:pPr>
        <w:rPr>
          <w:b/>
          <w:bCs/>
        </w:rPr>
      </w:pPr>
    </w:p>
    <w:p w:rsidR="002E2301" w:rsidRDefault="002E2301">
      <w:r>
        <w:rPr>
          <w:b/>
          <w:bCs/>
        </w:rPr>
        <w:lastRenderedPageBreak/>
        <w:t xml:space="preserve">Section 3:  </w:t>
      </w:r>
      <w:r>
        <w:t xml:space="preserve">The Vice-President, in the event of the absence or disability of the President </w:t>
      </w:r>
      <w:r w:rsidRPr="001E2A92">
        <w:t xml:space="preserve">or of a vacancy in that office, </w:t>
      </w:r>
      <w:r w:rsidR="00901B14" w:rsidRPr="001E2A92">
        <w:t>will</w:t>
      </w:r>
      <w:r w:rsidRPr="001E2A92">
        <w:t xml:space="preserve"> assume the office and perform the duties of the</w:t>
      </w:r>
      <w:r>
        <w:t xml:space="preserve"> President.</w:t>
      </w:r>
    </w:p>
    <w:p w:rsidR="002E2301" w:rsidRDefault="002E2301">
      <w:pPr>
        <w:rPr>
          <w:sz w:val="16"/>
        </w:rPr>
      </w:pPr>
    </w:p>
    <w:p w:rsidR="002E2301" w:rsidRDefault="002E2301">
      <w:r w:rsidRPr="001E2A92">
        <w:rPr>
          <w:b/>
          <w:bCs/>
        </w:rPr>
        <w:t xml:space="preserve">Section 4:  </w:t>
      </w:r>
      <w:r w:rsidRPr="001E2A92">
        <w:t xml:space="preserve">The Secretary </w:t>
      </w:r>
      <w:r w:rsidR="00901B14" w:rsidRPr="001E2A92">
        <w:t>will</w:t>
      </w:r>
      <w:r w:rsidRPr="001E2A92">
        <w:t xml:space="preserve"> keep an accurate record of all Board meetings, </w:t>
      </w:r>
      <w:r w:rsidR="00901B14" w:rsidRPr="001E2A92">
        <w:t xml:space="preserve">will </w:t>
      </w:r>
      <w:r w:rsidRPr="001E2A92">
        <w:t xml:space="preserve">maintain a historical chart of the officers and Trustees, </w:t>
      </w:r>
      <w:r w:rsidR="00901B14" w:rsidRPr="001E2A92">
        <w:t>will</w:t>
      </w:r>
      <w:r w:rsidRPr="001E2A92">
        <w:t xml:space="preserve"> notify Trustees of all meetings, </w:t>
      </w:r>
      <w:r w:rsidR="00901B14" w:rsidRPr="001E2A92">
        <w:t>will</w:t>
      </w:r>
      <w:r w:rsidRPr="001E2A92">
        <w:t xml:space="preserve"> perform communications as directed by the Board, and</w:t>
      </w:r>
      <w:r w:rsidR="00901B14" w:rsidRPr="001E2A92">
        <w:t xml:space="preserve"> will </w:t>
      </w:r>
      <w:r w:rsidRPr="001E2A92">
        <w:t>perform other</w:t>
      </w:r>
      <w:r>
        <w:t xml:space="preserve"> duties generally associated with that office.</w:t>
      </w:r>
    </w:p>
    <w:p w:rsidR="002E2301" w:rsidRDefault="002E2301">
      <w:pPr>
        <w:rPr>
          <w:sz w:val="16"/>
        </w:rPr>
      </w:pPr>
    </w:p>
    <w:p w:rsidR="002E2301" w:rsidRDefault="002E2301">
      <w:r w:rsidRPr="001E2A92">
        <w:rPr>
          <w:b/>
          <w:bCs/>
        </w:rPr>
        <w:t xml:space="preserve">Section 5:  </w:t>
      </w:r>
      <w:r w:rsidRPr="001E2A92">
        <w:t>The Treasurer</w:t>
      </w:r>
      <w:r w:rsidR="00901B14" w:rsidRPr="001E2A92">
        <w:t xml:space="preserve"> will </w:t>
      </w:r>
      <w:r w:rsidRPr="001E2A92">
        <w:t>sign checks, keep an accurate record of all Library</w:t>
      </w:r>
      <w:r>
        <w:t xml:space="preserve"> accounts, and perform other duties generally associated with that office. The Treasurer </w:t>
      </w:r>
      <w:r w:rsidR="00901B14" w:rsidRPr="001E2A92">
        <w:t>will</w:t>
      </w:r>
      <w:r w:rsidRPr="001E2A92">
        <w:t xml:space="preserve"> provide inform</w:t>
      </w:r>
      <w:r w:rsidR="009F0519">
        <w:t>ation for an annual financial review</w:t>
      </w:r>
      <w:r w:rsidRPr="001E2A92">
        <w:t xml:space="preserve"> to be conducted by a qualified person who is</w:t>
      </w:r>
      <w:r>
        <w:t xml:space="preserve"> not a Board member and who is not otherwise employed by the Library.</w:t>
      </w:r>
    </w:p>
    <w:p w:rsidR="002E2301" w:rsidRDefault="002E2301">
      <w:pPr>
        <w:jc w:val="center"/>
      </w:pPr>
    </w:p>
    <w:p w:rsidR="002E2301" w:rsidRDefault="002E2301">
      <w:pPr>
        <w:jc w:val="center"/>
      </w:pPr>
    </w:p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V.  Library Director</w:t>
      </w:r>
    </w:p>
    <w:p w:rsidR="002E2301" w:rsidRDefault="002E2301">
      <w:pPr>
        <w:jc w:val="center"/>
        <w:rPr>
          <w:b/>
          <w:bCs/>
          <w:sz w:val="16"/>
        </w:rPr>
      </w:pPr>
    </w:p>
    <w:p w:rsidR="002E2301" w:rsidRDefault="002E2301">
      <w:r w:rsidRPr="001E2A92">
        <w:rPr>
          <w:b/>
          <w:bCs/>
        </w:rPr>
        <w:t xml:space="preserve">Section 1:  </w:t>
      </w:r>
      <w:r w:rsidRPr="001E2A92">
        <w:t xml:space="preserve">The Board </w:t>
      </w:r>
      <w:r w:rsidR="00901B14" w:rsidRPr="001E2A92">
        <w:t>will</w:t>
      </w:r>
      <w:r w:rsidRPr="001E2A92">
        <w:t xml:space="preserve"> appoint a qualified Library Director who </w:t>
      </w:r>
      <w:r w:rsidR="00901B14" w:rsidRPr="001E2A92">
        <w:t>will</w:t>
      </w:r>
      <w:r w:rsidRPr="001E2A92">
        <w:t xml:space="preserve"> be the</w:t>
      </w:r>
      <w:r>
        <w:t xml:space="preserve"> administrative officer of the Library.</w:t>
      </w:r>
    </w:p>
    <w:p w:rsidR="002E2301" w:rsidRDefault="002E2301">
      <w:pPr>
        <w:rPr>
          <w:sz w:val="16"/>
        </w:rPr>
      </w:pPr>
    </w:p>
    <w:p w:rsidR="002E2301" w:rsidRPr="001E2A92" w:rsidRDefault="002E2301">
      <w:r w:rsidRPr="001E2A92">
        <w:rPr>
          <w:b/>
          <w:bCs/>
        </w:rPr>
        <w:t xml:space="preserve">Section 2:  </w:t>
      </w:r>
      <w:r w:rsidRPr="001E2A92">
        <w:t xml:space="preserve">The Library Director </w:t>
      </w:r>
      <w:r w:rsidR="00901B14" w:rsidRPr="001E2A92">
        <w:t>will</w:t>
      </w:r>
      <w:r w:rsidRPr="001E2A92">
        <w:t xml:space="preserve"> be responsible for all functions and requirements listed in the Library Director’s </w:t>
      </w:r>
      <w:r w:rsidR="00E35DEE" w:rsidRPr="001E2A92">
        <w:t>Position Description</w:t>
      </w:r>
      <w:r w:rsidRPr="001E2A92">
        <w:t>.</w:t>
      </w:r>
    </w:p>
    <w:p w:rsidR="002E2301" w:rsidRPr="001E2A92" w:rsidRDefault="002E2301">
      <w:pPr>
        <w:rPr>
          <w:sz w:val="16"/>
        </w:rPr>
      </w:pPr>
    </w:p>
    <w:p w:rsidR="002E2301" w:rsidRDefault="002E2301">
      <w:r w:rsidRPr="001E2A92">
        <w:rPr>
          <w:b/>
          <w:bCs/>
        </w:rPr>
        <w:t xml:space="preserve">Section 3:  </w:t>
      </w:r>
      <w:r w:rsidRPr="001E2A92">
        <w:t xml:space="preserve">The Library Director </w:t>
      </w:r>
      <w:r w:rsidR="00901B14" w:rsidRPr="001E2A92">
        <w:t xml:space="preserve">will </w:t>
      </w:r>
      <w:r w:rsidRPr="001E2A92">
        <w:t xml:space="preserve">attend Board meetings as a non-voting member, and </w:t>
      </w:r>
      <w:r w:rsidR="00901B14" w:rsidRPr="001E2A92">
        <w:t xml:space="preserve">will </w:t>
      </w:r>
      <w:r w:rsidRPr="001E2A92">
        <w:t>also attend budget meetings and public meetings where action may be taken</w:t>
      </w:r>
      <w:r>
        <w:t xml:space="preserve"> which may affect the Library. The Library Director will provide a report to the Board at each regular meeting.</w:t>
      </w:r>
    </w:p>
    <w:p w:rsidR="002E2301" w:rsidRDefault="002E2301">
      <w:pPr>
        <w:jc w:val="center"/>
        <w:rPr>
          <w:b/>
          <w:bCs/>
        </w:rPr>
      </w:pPr>
    </w:p>
    <w:p w:rsidR="002E2301" w:rsidRDefault="002E2301">
      <w:pPr>
        <w:rPr>
          <w:b/>
          <w:bCs/>
        </w:rPr>
      </w:pPr>
    </w:p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VI.  Meetings</w:t>
      </w:r>
    </w:p>
    <w:p w:rsidR="002E2301" w:rsidRDefault="002E2301">
      <w:pPr>
        <w:rPr>
          <w:b/>
          <w:bCs/>
          <w:sz w:val="16"/>
        </w:rPr>
      </w:pPr>
    </w:p>
    <w:p w:rsidR="002E2301" w:rsidRDefault="002E2301">
      <w:r w:rsidRPr="001E2A92">
        <w:rPr>
          <w:b/>
          <w:bCs/>
        </w:rPr>
        <w:t xml:space="preserve">Section 1:  </w:t>
      </w:r>
      <w:r w:rsidRPr="001E2A92">
        <w:t xml:space="preserve">Regular meetings </w:t>
      </w:r>
      <w:r w:rsidR="00901B14" w:rsidRPr="001E2A92">
        <w:t xml:space="preserve">will </w:t>
      </w:r>
      <w:r w:rsidRPr="001E2A92">
        <w:t xml:space="preserve">be held at dates and times established by the Board at the beginning of each calendar year. Meeting times </w:t>
      </w:r>
      <w:r w:rsidR="00901B14" w:rsidRPr="001E2A92">
        <w:t xml:space="preserve">will </w:t>
      </w:r>
      <w:r w:rsidRPr="001E2A92">
        <w:t xml:space="preserve">include both “Call to Order” and “Adjournment” times. Regular meetings </w:t>
      </w:r>
      <w:r w:rsidR="00901B14" w:rsidRPr="001E2A92">
        <w:t xml:space="preserve">will </w:t>
      </w:r>
      <w:r w:rsidRPr="001E2A92">
        <w:t>be open to the pubic except for</w:t>
      </w:r>
      <w:r>
        <w:t xml:space="preserve"> discussion of personnel or confidential issues.</w:t>
      </w:r>
    </w:p>
    <w:p w:rsidR="002E2301" w:rsidRDefault="002E2301">
      <w:pPr>
        <w:rPr>
          <w:sz w:val="16"/>
        </w:rPr>
      </w:pPr>
    </w:p>
    <w:p w:rsidR="002E2301" w:rsidRDefault="002E2301">
      <w:r w:rsidRPr="001E2A92">
        <w:rPr>
          <w:b/>
          <w:bCs/>
        </w:rPr>
        <w:t xml:space="preserve">Section 2:  </w:t>
      </w:r>
      <w:r w:rsidRPr="001E2A92">
        <w:t xml:space="preserve">A simple majority of the total number of current Board members </w:t>
      </w:r>
      <w:r w:rsidR="00901B14" w:rsidRPr="001E2A92">
        <w:t>will</w:t>
      </w:r>
      <w:r w:rsidR="00901B14">
        <w:t xml:space="preserve"> </w:t>
      </w:r>
      <w:r>
        <w:t>constitute a quorum. A quorum is necessary to conduct any business requiring a vote by the Trustees. For a motion to pass, a quorum must be present, and a majority of those present must vote in favor of the motion.</w:t>
      </w:r>
    </w:p>
    <w:p w:rsidR="002E2301" w:rsidRDefault="002E2301">
      <w:pPr>
        <w:rPr>
          <w:sz w:val="16"/>
        </w:rPr>
      </w:pPr>
    </w:p>
    <w:p w:rsidR="002E2301" w:rsidRPr="001E2A92" w:rsidRDefault="002E2301">
      <w:r w:rsidRPr="001E2A92">
        <w:rPr>
          <w:b/>
          <w:bCs/>
        </w:rPr>
        <w:t xml:space="preserve">Section 3:  </w:t>
      </w:r>
      <w:r w:rsidRPr="001E2A92">
        <w:t xml:space="preserve">The Agenda for regular meetings </w:t>
      </w:r>
      <w:r w:rsidR="00B52E75" w:rsidRPr="001E2A92">
        <w:t xml:space="preserve">will </w:t>
      </w:r>
      <w:r w:rsidRPr="001E2A92">
        <w:t>be as follows:</w:t>
      </w:r>
    </w:p>
    <w:p w:rsidR="002E2301" w:rsidRDefault="002E2301">
      <w:pPr>
        <w:rPr>
          <w:sz w:val="16"/>
        </w:rPr>
      </w:pPr>
    </w:p>
    <w:p w:rsidR="002E2301" w:rsidRDefault="002E2301">
      <w:pPr>
        <w:numPr>
          <w:ilvl w:val="0"/>
          <w:numId w:val="1"/>
        </w:numPr>
      </w:pPr>
      <w:r>
        <w:t>Call to Order</w:t>
      </w:r>
    </w:p>
    <w:p w:rsidR="00F57013" w:rsidRPr="00412E62" w:rsidRDefault="00F57013" w:rsidP="00F57013">
      <w:pPr>
        <w:numPr>
          <w:ilvl w:val="0"/>
          <w:numId w:val="1"/>
        </w:numPr>
      </w:pPr>
      <w:r w:rsidRPr="00412E62">
        <w:t>Community or Guest Speakers</w:t>
      </w:r>
    </w:p>
    <w:p w:rsidR="002E2301" w:rsidRDefault="002E2301">
      <w:pPr>
        <w:numPr>
          <w:ilvl w:val="0"/>
          <w:numId w:val="1"/>
        </w:numPr>
      </w:pPr>
      <w:r>
        <w:t>Secretary’s Report</w:t>
      </w:r>
    </w:p>
    <w:p w:rsidR="002E2301" w:rsidRDefault="002E2301">
      <w:pPr>
        <w:numPr>
          <w:ilvl w:val="0"/>
          <w:numId w:val="1"/>
        </w:numPr>
      </w:pPr>
      <w:r>
        <w:t>Treasurer’s Report</w:t>
      </w:r>
    </w:p>
    <w:p w:rsidR="002E2301" w:rsidRDefault="002E2301">
      <w:pPr>
        <w:numPr>
          <w:ilvl w:val="0"/>
          <w:numId w:val="1"/>
        </w:numPr>
      </w:pPr>
      <w:r>
        <w:t xml:space="preserve">Library Director’s Report </w:t>
      </w:r>
    </w:p>
    <w:p w:rsidR="002E2301" w:rsidRDefault="002E2301">
      <w:pPr>
        <w:numPr>
          <w:ilvl w:val="0"/>
          <w:numId w:val="1"/>
        </w:numPr>
      </w:pPr>
      <w:r>
        <w:t>Committee Reports</w:t>
      </w:r>
    </w:p>
    <w:p w:rsidR="002E2301" w:rsidRDefault="002E2301">
      <w:pPr>
        <w:numPr>
          <w:ilvl w:val="0"/>
          <w:numId w:val="1"/>
        </w:numPr>
      </w:pPr>
      <w:r>
        <w:t>Old Business</w:t>
      </w:r>
    </w:p>
    <w:p w:rsidR="002E2301" w:rsidRDefault="002E2301">
      <w:pPr>
        <w:numPr>
          <w:ilvl w:val="0"/>
          <w:numId w:val="1"/>
        </w:numPr>
      </w:pPr>
      <w:r>
        <w:t>New Business</w:t>
      </w:r>
    </w:p>
    <w:p w:rsidR="002E2301" w:rsidRDefault="002E2301">
      <w:pPr>
        <w:numPr>
          <w:ilvl w:val="0"/>
          <w:numId w:val="1"/>
        </w:numPr>
      </w:pPr>
      <w:r>
        <w:t>Adjournment</w:t>
      </w:r>
    </w:p>
    <w:p w:rsidR="002E2301" w:rsidRDefault="002E2301">
      <w:pPr>
        <w:ind w:left="720"/>
      </w:pPr>
    </w:p>
    <w:p w:rsidR="002E2301" w:rsidRDefault="002E2301">
      <w:r>
        <w:rPr>
          <w:b/>
          <w:bCs/>
        </w:rPr>
        <w:t xml:space="preserve">Section 4:  </w:t>
      </w:r>
      <w:r>
        <w:t xml:space="preserve">Special meetings may be held at the request of the President or of any </w:t>
      </w:r>
      <w:r w:rsidRPr="001E2A92">
        <w:t xml:space="preserve">three trustees. A minimum of three days notice </w:t>
      </w:r>
      <w:r w:rsidR="00B52E75" w:rsidRPr="001E2A92">
        <w:t>must</w:t>
      </w:r>
      <w:r w:rsidRPr="001E2A92">
        <w:t xml:space="preserve"> be given to all Board members</w:t>
      </w:r>
      <w:r>
        <w:t xml:space="preserve"> before a special meeting. Notice must include the specific purpose(s) for the meeting.</w:t>
      </w:r>
    </w:p>
    <w:p w:rsidR="002E2301" w:rsidRDefault="002E2301">
      <w:pPr>
        <w:jc w:val="center"/>
        <w:rPr>
          <w:b/>
          <w:bCs/>
        </w:rPr>
      </w:pPr>
    </w:p>
    <w:p w:rsidR="002E2301" w:rsidRDefault="002E2301">
      <w:pPr>
        <w:jc w:val="center"/>
        <w:rPr>
          <w:b/>
          <w:bCs/>
        </w:rPr>
      </w:pPr>
    </w:p>
    <w:p w:rsidR="002E2301" w:rsidRDefault="002E2301">
      <w:pPr>
        <w:jc w:val="center"/>
        <w:rPr>
          <w:sz w:val="22"/>
        </w:rPr>
      </w:pPr>
      <w:r>
        <w:rPr>
          <w:b/>
          <w:bCs/>
          <w:sz w:val="26"/>
        </w:rPr>
        <w:t>Article VII.  Committees</w:t>
      </w:r>
    </w:p>
    <w:p w:rsidR="002E2301" w:rsidRDefault="002E2301">
      <w:pPr>
        <w:jc w:val="center"/>
        <w:rPr>
          <w:sz w:val="16"/>
        </w:rPr>
      </w:pPr>
    </w:p>
    <w:p w:rsidR="002E2301" w:rsidRDefault="002E2301">
      <w:r>
        <w:rPr>
          <w:b/>
          <w:bCs/>
        </w:rPr>
        <w:t xml:space="preserve">Section 1:  </w:t>
      </w:r>
      <w:r>
        <w:t>The following are standing committees:</w:t>
      </w:r>
    </w:p>
    <w:p w:rsidR="002E2301" w:rsidRDefault="002E2301">
      <w:pPr>
        <w:rPr>
          <w:sz w:val="16"/>
        </w:rPr>
      </w:pPr>
    </w:p>
    <w:p w:rsidR="002E2301" w:rsidRDefault="002E2301">
      <w:pPr>
        <w:numPr>
          <w:ilvl w:val="0"/>
          <w:numId w:val="2"/>
        </w:numPr>
      </w:pPr>
      <w:r>
        <w:t>Budget and Finance Committee</w:t>
      </w:r>
    </w:p>
    <w:p w:rsidR="002E2301" w:rsidRDefault="002E2301">
      <w:pPr>
        <w:numPr>
          <w:ilvl w:val="0"/>
          <w:numId w:val="2"/>
        </w:numPr>
      </w:pPr>
      <w:r>
        <w:t>Building Committee</w:t>
      </w:r>
    </w:p>
    <w:p w:rsidR="002E2301" w:rsidRDefault="002E2301">
      <w:pPr>
        <w:numPr>
          <w:ilvl w:val="0"/>
          <w:numId w:val="2"/>
        </w:numPr>
      </w:pPr>
      <w:r>
        <w:t>By-laws Committee</w:t>
      </w:r>
    </w:p>
    <w:p w:rsidR="002E2301" w:rsidRDefault="002E2301">
      <w:pPr>
        <w:numPr>
          <w:ilvl w:val="0"/>
          <w:numId w:val="2"/>
        </w:numPr>
      </w:pPr>
      <w:r>
        <w:t>Fund Raising Committee</w:t>
      </w:r>
    </w:p>
    <w:p w:rsidR="002E2301" w:rsidRDefault="002E2301">
      <w:pPr>
        <w:numPr>
          <w:ilvl w:val="0"/>
          <w:numId w:val="2"/>
        </w:numPr>
      </w:pPr>
      <w:r>
        <w:t>Library Grants Committee</w:t>
      </w:r>
    </w:p>
    <w:p w:rsidR="002E2301" w:rsidRPr="001E2A92" w:rsidRDefault="00B52E75">
      <w:pPr>
        <w:numPr>
          <w:ilvl w:val="0"/>
          <w:numId w:val="2"/>
        </w:numPr>
      </w:pPr>
      <w:r w:rsidRPr="001E2A92">
        <w:t>Nominating</w:t>
      </w:r>
      <w:r w:rsidR="002E2301" w:rsidRPr="001E2A92">
        <w:t xml:space="preserve"> Committee</w:t>
      </w:r>
    </w:p>
    <w:p w:rsidR="002E2301" w:rsidRDefault="002E2301">
      <w:pPr>
        <w:rPr>
          <w:sz w:val="16"/>
        </w:rPr>
      </w:pPr>
    </w:p>
    <w:p w:rsidR="002E2301" w:rsidRPr="00412E62" w:rsidRDefault="002E2301">
      <w:r w:rsidRPr="001E2A92">
        <w:rPr>
          <w:b/>
          <w:bCs/>
        </w:rPr>
        <w:t xml:space="preserve">Section 2:  </w:t>
      </w:r>
      <w:r w:rsidRPr="001E2A92">
        <w:t xml:space="preserve">Committee members and Chairs </w:t>
      </w:r>
      <w:r w:rsidR="00B52E75" w:rsidRPr="001E2A92">
        <w:t xml:space="preserve">will </w:t>
      </w:r>
      <w:r w:rsidRPr="001E2A92">
        <w:t>be appointed annually by the</w:t>
      </w:r>
      <w:r>
        <w:t xml:space="preserve"> President, with Board approval, at the first meeting of each calendar year. A non-Board member may be appointed to a standing committee to bring specific abilities to that </w:t>
      </w:r>
      <w:r w:rsidRPr="001E2A92">
        <w:t xml:space="preserve">committee. Each standing committee </w:t>
      </w:r>
      <w:r w:rsidR="00C1042C" w:rsidRPr="001E2A92">
        <w:t>wi</w:t>
      </w:r>
      <w:r w:rsidRPr="001E2A92">
        <w:t>ll be chaired by a Board member who is</w:t>
      </w:r>
      <w:r>
        <w:t xml:space="preserve"> responsible for reporting regularly to the Board.</w:t>
      </w:r>
      <w:r w:rsidR="00F57013">
        <w:t xml:space="preserve"> </w:t>
      </w:r>
      <w:r w:rsidR="00F57013" w:rsidRPr="00412E62">
        <w:t>See Attachment A for statements of committee functions.</w:t>
      </w:r>
    </w:p>
    <w:p w:rsidR="002E2301" w:rsidRDefault="002E2301">
      <w:pPr>
        <w:rPr>
          <w:sz w:val="16"/>
        </w:rPr>
      </w:pPr>
    </w:p>
    <w:p w:rsidR="002E2301" w:rsidRDefault="002E2301">
      <w:r>
        <w:rPr>
          <w:b/>
          <w:bCs/>
        </w:rPr>
        <w:t xml:space="preserve">Section 3:  </w:t>
      </w:r>
      <w:r>
        <w:t xml:space="preserve">Ad Hoc Committees may be appointed by the President with approval of the Board. Non-Board members may be appointed to ad hoc committees to bring specific abilities to the committees. </w:t>
      </w:r>
    </w:p>
    <w:p w:rsidR="002E2301" w:rsidRDefault="002E2301"/>
    <w:p w:rsidR="002E2301" w:rsidRDefault="002E2301"/>
    <w:p w:rsidR="002E2301" w:rsidRDefault="002E2301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Article VIII.  By-laws</w:t>
      </w:r>
    </w:p>
    <w:p w:rsidR="002E2301" w:rsidRDefault="002E2301">
      <w:pPr>
        <w:jc w:val="center"/>
        <w:rPr>
          <w:b/>
          <w:bCs/>
          <w:sz w:val="16"/>
        </w:rPr>
      </w:pPr>
    </w:p>
    <w:p w:rsidR="002E2301" w:rsidRDefault="002E2301">
      <w:r>
        <w:rPr>
          <w:b/>
          <w:bCs/>
        </w:rPr>
        <w:t xml:space="preserve">Section 1:  </w:t>
      </w:r>
      <w:r>
        <w:t xml:space="preserve">These By-laws may be revised by majority vote at a regular meeting at which a quorum is present. Proposed revisions must have been presented in writing at a prior meeting. </w:t>
      </w:r>
    </w:p>
    <w:p w:rsidR="002E2301" w:rsidRDefault="002E2301">
      <w:pPr>
        <w:rPr>
          <w:sz w:val="16"/>
        </w:rPr>
      </w:pPr>
    </w:p>
    <w:p w:rsidR="002E2301" w:rsidRDefault="002E2301">
      <w:r>
        <w:rPr>
          <w:b/>
          <w:bCs/>
        </w:rPr>
        <w:t xml:space="preserve">Section 2:  </w:t>
      </w:r>
      <w:r>
        <w:t>Any Trustee may submit proposed revisions to the By-laws Committee for review and follow-up with the Board.</w:t>
      </w:r>
    </w:p>
    <w:p w:rsidR="002E2301" w:rsidRDefault="002E2301"/>
    <w:p w:rsidR="002E2301" w:rsidRDefault="002E2301">
      <w:r>
        <w:tab/>
      </w:r>
    </w:p>
    <w:p w:rsidR="002E2301" w:rsidRDefault="006754AA">
      <w:r>
        <w:t>By-laws approved</w:t>
      </w:r>
      <w:r w:rsidR="00984A7E">
        <w:t xml:space="preserve"> July 22, 2002.</w:t>
      </w:r>
    </w:p>
    <w:p w:rsidR="00984A7E" w:rsidRDefault="00984A7E">
      <w:r>
        <w:t>Revisions approved July 30, 2007.</w:t>
      </w:r>
    </w:p>
    <w:p w:rsidR="00984A7E" w:rsidRDefault="00984A7E">
      <w:r>
        <w:t>Revisions and Attachment A approved May 24 2010.</w:t>
      </w:r>
    </w:p>
    <w:p w:rsidR="00984A7E" w:rsidRDefault="00984A7E">
      <w:r>
        <w:t>Revisions approved March 25, 2013.</w:t>
      </w:r>
    </w:p>
    <w:p w:rsidR="00984A7E" w:rsidRDefault="00984A7E">
      <w:r>
        <w:t>Revisions approved November 24, 2014.</w:t>
      </w:r>
    </w:p>
    <w:p w:rsidR="002E2301" w:rsidRDefault="00984A7E" w:rsidP="001F3A51">
      <w:pPr>
        <w:rPr>
          <w:bCs/>
        </w:rPr>
      </w:pPr>
      <w:r>
        <w:rPr>
          <w:bCs/>
        </w:rPr>
        <w:t xml:space="preserve">By-laws adopted as Ellington Farman Library By-laws </w:t>
      </w:r>
      <w:r w:rsidR="001F3A51" w:rsidRPr="001F3A51">
        <w:rPr>
          <w:bCs/>
        </w:rPr>
        <w:t>January 26, 2015</w:t>
      </w:r>
      <w:r>
        <w:rPr>
          <w:bCs/>
        </w:rPr>
        <w:t>.</w:t>
      </w:r>
    </w:p>
    <w:p w:rsidR="00B02F5A" w:rsidRPr="001F3A51" w:rsidRDefault="00B02F5A" w:rsidP="001F3A51">
      <w:pPr>
        <w:rPr>
          <w:bCs/>
        </w:rPr>
      </w:pPr>
      <w:r>
        <w:rPr>
          <w:bCs/>
        </w:rPr>
        <w:t>Reviewed and approved on December 7, 2015</w:t>
      </w:r>
      <w:r w:rsidR="00984A7E">
        <w:rPr>
          <w:bCs/>
        </w:rPr>
        <w:t>.</w:t>
      </w:r>
    </w:p>
    <w:p w:rsidR="002E2301" w:rsidRPr="006754AA" w:rsidRDefault="006754AA" w:rsidP="0061254B">
      <w:pPr>
        <w:rPr>
          <w:bCs/>
        </w:rPr>
      </w:pPr>
      <w:r w:rsidRPr="006754AA">
        <w:rPr>
          <w:bCs/>
        </w:rPr>
        <w:t>Revisions to Article VII and Attachment A approved January 29,</w:t>
      </w:r>
      <w:r>
        <w:rPr>
          <w:bCs/>
        </w:rPr>
        <w:t xml:space="preserve"> </w:t>
      </w:r>
      <w:r w:rsidRPr="006754AA">
        <w:rPr>
          <w:bCs/>
        </w:rPr>
        <w:t>2018</w:t>
      </w:r>
      <w:r w:rsidR="00984A7E">
        <w:rPr>
          <w:bCs/>
        </w:rPr>
        <w:t>.</w:t>
      </w:r>
    </w:p>
    <w:p w:rsidR="002E2301" w:rsidRDefault="002E2301">
      <w:pPr>
        <w:jc w:val="center"/>
        <w:rPr>
          <w:b/>
          <w:bCs/>
        </w:rPr>
      </w:pPr>
    </w:p>
    <w:p w:rsidR="002E2301" w:rsidRDefault="002E2301">
      <w:pPr>
        <w:jc w:val="center"/>
        <w:rPr>
          <w:b/>
          <w:bCs/>
        </w:rPr>
      </w:pPr>
    </w:p>
    <w:p w:rsidR="002E2301" w:rsidRDefault="002E2301">
      <w:pPr>
        <w:rPr>
          <w:b/>
          <w:bCs/>
        </w:rPr>
      </w:pPr>
    </w:p>
    <w:p w:rsidR="00806DB9" w:rsidRDefault="00806DB9">
      <w:pPr>
        <w:rPr>
          <w:b/>
          <w:bCs/>
        </w:rPr>
      </w:pPr>
    </w:p>
    <w:p w:rsidR="00806DB9" w:rsidRDefault="00806DB9">
      <w:pPr>
        <w:rPr>
          <w:b/>
          <w:bCs/>
        </w:rPr>
      </w:pPr>
    </w:p>
    <w:p w:rsidR="002E472A" w:rsidRPr="00530687" w:rsidRDefault="002E472A" w:rsidP="00412E62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412E62" w:rsidRPr="00B147D1" w:rsidRDefault="001E3B52" w:rsidP="00412E6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-350520</wp:posOffset>
                </wp:positionV>
                <wp:extent cx="1699260" cy="274320"/>
                <wp:effectExtent l="0" t="635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11C" w:rsidRDefault="008B611C">
                            <w:r>
                              <w:t>By-laws Attachment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1.2pt;margin-top:-27.6pt;width:133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" stroked="f">
                <v:textbox>
                  <w:txbxContent>
                    <w:p w:rsidR="008B611C" w:rsidRDefault="008B611C">
                      <w:r>
                        <w:t>By-laws Attachment A</w:t>
                      </w:r>
                    </w:p>
                  </w:txbxContent>
                </v:textbox>
              </v:shape>
            </w:pict>
          </mc:Fallback>
        </mc:AlternateContent>
      </w:r>
      <w:r w:rsidR="00412E62">
        <w:rPr>
          <w:rFonts w:ascii="Arial" w:hAnsi="Arial" w:cs="Arial"/>
          <w:b/>
          <w:sz w:val="28"/>
          <w:szCs w:val="28"/>
        </w:rPr>
        <w:t xml:space="preserve">General </w:t>
      </w:r>
      <w:r w:rsidR="00412E62" w:rsidRPr="00B147D1">
        <w:rPr>
          <w:rFonts w:ascii="Arial" w:hAnsi="Arial" w:cs="Arial"/>
          <w:b/>
          <w:sz w:val="28"/>
          <w:szCs w:val="28"/>
        </w:rPr>
        <w:t>Functions of Standing Committees</w:t>
      </w:r>
    </w:p>
    <w:p w:rsidR="00412E62" w:rsidRPr="0030150A" w:rsidRDefault="00412E62" w:rsidP="00412E62">
      <w:pPr>
        <w:pStyle w:val="NoSpacing"/>
        <w:jc w:val="center"/>
        <w:rPr>
          <w:rFonts w:ascii="Arial" w:hAnsi="Arial" w:cs="Arial"/>
          <w:sz w:val="16"/>
          <w:szCs w:val="16"/>
        </w:rPr>
      </w:pPr>
    </w:p>
    <w:p w:rsidR="00412E62" w:rsidRPr="0030150A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Budget and Finance Committee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Composed of Board officers and is chaired by the Board Treasurer.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Develops an annual budget which is brought to the Board for approval and to the Town Board for an annual funding request.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Monitors the budget by quarterly review of income and expenses.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Reviews major extraordinary expenditures not presented in the original budget and makes recommendations to the Board.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Develops ongoing plans to increase the endowment fund.</w:t>
      </w:r>
    </w:p>
    <w:p w:rsidR="00412E62" w:rsidRPr="002E472A" w:rsidRDefault="00412E62" w:rsidP="00412E62">
      <w:pPr>
        <w:pStyle w:val="NoSpacing"/>
        <w:numPr>
          <w:ilvl w:val="0"/>
          <w:numId w:val="4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Collaborates with the Fundraising and Library Grants Committees to seek other sources of funding.</w:t>
      </w:r>
    </w:p>
    <w:p w:rsidR="00412E62" w:rsidRPr="0030150A" w:rsidRDefault="00412E62" w:rsidP="00412E62">
      <w:pPr>
        <w:pStyle w:val="NoSpacing"/>
        <w:ind w:left="1035"/>
        <w:rPr>
          <w:rFonts w:ascii="Arial" w:hAnsi="Arial" w:cs="Arial"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Building Committee</w:t>
      </w:r>
    </w:p>
    <w:p w:rsidR="00412E62" w:rsidRPr="002E472A" w:rsidRDefault="00412E62" w:rsidP="00412E6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Oversees the general maintenance of the Library building and property. Issues requiring funding are brought to the Board for approval.</w:t>
      </w:r>
    </w:p>
    <w:p w:rsidR="004629A0" w:rsidRPr="0040474E" w:rsidRDefault="004629A0" w:rsidP="00412E6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0474E">
        <w:rPr>
          <w:rFonts w:ascii="Arial" w:hAnsi="Arial" w:cs="Arial"/>
        </w:rPr>
        <w:t>Maintains use of the library display case.</w:t>
      </w:r>
    </w:p>
    <w:p w:rsidR="002E472A" w:rsidRPr="0040474E" w:rsidRDefault="002E472A" w:rsidP="00412E6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40474E">
        <w:rPr>
          <w:rFonts w:ascii="Arial" w:hAnsi="Arial" w:cs="Arial"/>
        </w:rPr>
        <w:t xml:space="preserve">Reviews requests for use of the </w:t>
      </w:r>
      <w:r w:rsidR="00000AD3" w:rsidRPr="0040474E">
        <w:rPr>
          <w:rFonts w:ascii="Arial" w:hAnsi="Arial" w:cs="Arial"/>
        </w:rPr>
        <w:t>m</w:t>
      </w:r>
      <w:r w:rsidRPr="0040474E">
        <w:rPr>
          <w:rFonts w:ascii="Arial" w:hAnsi="Arial" w:cs="Arial"/>
        </w:rPr>
        <w:t>ulti</w:t>
      </w:r>
      <w:r w:rsidR="00000AD3" w:rsidRPr="0040474E">
        <w:rPr>
          <w:rFonts w:ascii="Arial" w:hAnsi="Arial" w:cs="Arial"/>
        </w:rPr>
        <w:t>-</w:t>
      </w:r>
      <w:r w:rsidR="005C6B53" w:rsidRPr="0040474E">
        <w:rPr>
          <w:rFonts w:ascii="Arial" w:hAnsi="Arial" w:cs="Arial"/>
        </w:rPr>
        <w:t xml:space="preserve">purpose </w:t>
      </w:r>
      <w:r w:rsidR="00000AD3" w:rsidRPr="0040474E">
        <w:rPr>
          <w:rFonts w:ascii="Arial" w:hAnsi="Arial" w:cs="Arial"/>
        </w:rPr>
        <w:t>r</w:t>
      </w:r>
      <w:r w:rsidR="005C6B53" w:rsidRPr="0040474E">
        <w:rPr>
          <w:rFonts w:ascii="Arial" w:hAnsi="Arial" w:cs="Arial"/>
        </w:rPr>
        <w:t>oom and follows up according to the policies for use of this room.</w:t>
      </w:r>
    </w:p>
    <w:p w:rsidR="00412E62" w:rsidRPr="0030150A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By-laws Committee</w:t>
      </w:r>
    </w:p>
    <w:p w:rsidR="00412E62" w:rsidRPr="002E472A" w:rsidRDefault="00412E62" w:rsidP="00412E6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Conducts an annual review of the Library Association By-laws and the Policies and Procedures Manual.</w:t>
      </w:r>
    </w:p>
    <w:p w:rsidR="00412E62" w:rsidRPr="002E472A" w:rsidRDefault="00412E62" w:rsidP="00412E62">
      <w:pPr>
        <w:pStyle w:val="NoSpacing"/>
        <w:numPr>
          <w:ilvl w:val="0"/>
          <w:numId w:val="5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Reviews all recommendations for revisions or additions and drafts proposals for Board approval.</w:t>
      </w:r>
    </w:p>
    <w:p w:rsidR="00412E62" w:rsidRPr="0030150A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Fundraising Committee</w:t>
      </w:r>
    </w:p>
    <w:p w:rsidR="00412E62" w:rsidRPr="002E472A" w:rsidRDefault="00412E62" w:rsidP="00412E62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Considers fundraising suggestions and prepares an annual calendar of fundraising events to be approved by the Board.</w:t>
      </w:r>
    </w:p>
    <w:p w:rsidR="00412E62" w:rsidRPr="002E472A" w:rsidRDefault="00412E62" w:rsidP="00412E62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Develops details for implementing approved events.</w:t>
      </w:r>
    </w:p>
    <w:p w:rsidR="008B611C" w:rsidRPr="002E472A" w:rsidRDefault="00412E62" w:rsidP="008B611C">
      <w:pPr>
        <w:pStyle w:val="NoSpacing"/>
        <w:rPr>
          <w:rFonts w:ascii="Arial" w:hAnsi="Arial" w:cs="Arial"/>
        </w:rPr>
      </w:pPr>
      <w:r w:rsidRPr="002E472A">
        <w:rPr>
          <w:rFonts w:ascii="Arial" w:hAnsi="Arial" w:cs="Arial"/>
        </w:rPr>
        <w:t xml:space="preserve"> </w:t>
      </w:r>
      <w:r w:rsidR="008B611C" w:rsidRPr="002E472A">
        <w:rPr>
          <w:rFonts w:ascii="Arial" w:hAnsi="Arial" w:cs="Arial"/>
        </w:rPr>
        <w:t xml:space="preserve">         </w:t>
      </w:r>
      <w:r w:rsidRPr="002E472A">
        <w:rPr>
          <w:rFonts w:ascii="Arial" w:hAnsi="Arial" w:cs="Arial"/>
        </w:rPr>
        <w:t xml:space="preserve"> </w:t>
      </w:r>
      <w:r w:rsidR="002E472A">
        <w:rPr>
          <w:rFonts w:ascii="Arial" w:hAnsi="Arial" w:cs="Arial"/>
        </w:rPr>
        <w:t xml:space="preserve"> </w:t>
      </w:r>
      <w:r w:rsidRPr="002E472A">
        <w:rPr>
          <w:rFonts w:ascii="Arial" w:hAnsi="Arial" w:cs="Arial"/>
          <w:u w:val="single"/>
        </w:rPr>
        <w:t>Note</w:t>
      </w:r>
      <w:r w:rsidRPr="002E472A">
        <w:rPr>
          <w:rFonts w:ascii="Arial" w:hAnsi="Arial" w:cs="Arial"/>
        </w:rPr>
        <w:t>:  All Board members are responsible for assisting as needed at fundraising</w:t>
      </w:r>
      <w:r w:rsidR="002E472A">
        <w:rPr>
          <w:rFonts w:ascii="Arial" w:hAnsi="Arial" w:cs="Arial"/>
        </w:rPr>
        <w:t xml:space="preserve"> events.</w:t>
      </w:r>
      <w:r w:rsidRPr="002E472A">
        <w:rPr>
          <w:rFonts w:ascii="Arial" w:hAnsi="Arial" w:cs="Arial"/>
        </w:rPr>
        <w:t xml:space="preserve"> </w:t>
      </w:r>
      <w:r w:rsidR="008B611C" w:rsidRPr="002E472A">
        <w:rPr>
          <w:rFonts w:ascii="Arial" w:hAnsi="Arial" w:cs="Arial"/>
        </w:rPr>
        <w:t xml:space="preserve">   </w:t>
      </w:r>
    </w:p>
    <w:p w:rsidR="00412E62" w:rsidRPr="0030150A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Library Grants Committee</w:t>
      </w:r>
    </w:p>
    <w:p w:rsidR="00412E62" w:rsidRPr="002E472A" w:rsidRDefault="00412E62" w:rsidP="00412E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Researches possible funding sources and applies for funding specific to Library needs.</w:t>
      </w:r>
    </w:p>
    <w:p w:rsidR="00412E62" w:rsidRPr="002E472A" w:rsidRDefault="00412E62" w:rsidP="00412E62">
      <w:pPr>
        <w:pStyle w:val="NoSpacing"/>
        <w:numPr>
          <w:ilvl w:val="0"/>
          <w:numId w:val="7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Follows up on grant proposals as required by the funding source.</w:t>
      </w:r>
    </w:p>
    <w:p w:rsidR="00412E62" w:rsidRPr="00530687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p w:rsidR="00530687" w:rsidRPr="00530687" w:rsidRDefault="00530687" w:rsidP="00412E62">
      <w:pPr>
        <w:pStyle w:val="NoSpacing"/>
        <w:jc w:val="center"/>
        <w:rPr>
          <w:rFonts w:ascii="Arial" w:hAnsi="Arial" w:cs="Arial"/>
          <w:b/>
          <w:sz w:val="12"/>
          <w:szCs w:val="12"/>
        </w:rPr>
      </w:pPr>
    </w:p>
    <w:p w:rsidR="00412E62" w:rsidRPr="00B147D1" w:rsidRDefault="00412E62" w:rsidP="00412E6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B147D1">
        <w:rPr>
          <w:rFonts w:ascii="Arial" w:hAnsi="Arial" w:cs="Arial"/>
          <w:b/>
          <w:sz w:val="24"/>
          <w:szCs w:val="24"/>
        </w:rPr>
        <w:t>Nominating Committee</w:t>
      </w:r>
    </w:p>
    <w:p w:rsidR="00412E62" w:rsidRPr="002E472A" w:rsidRDefault="00412E62" w:rsidP="00412E62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Maintains an active list of nominees to fill Trustee openings when needed.</w:t>
      </w:r>
    </w:p>
    <w:p w:rsidR="00412E62" w:rsidRPr="002E472A" w:rsidRDefault="00412E62" w:rsidP="00412E62">
      <w:pPr>
        <w:pStyle w:val="NoSpacing"/>
        <w:numPr>
          <w:ilvl w:val="0"/>
          <w:numId w:val="8"/>
        </w:numPr>
        <w:rPr>
          <w:rFonts w:ascii="Arial" w:hAnsi="Arial" w:cs="Arial"/>
        </w:rPr>
      </w:pPr>
      <w:r w:rsidRPr="002E472A">
        <w:rPr>
          <w:rFonts w:ascii="Arial" w:hAnsi="Arial" w:cs="Arial"/>
        </w:rPr>
        <w:t>Consults with the Board when Trustee openings become available and follows up on Board recommendations.</w:t>
      </w:r>
    </w:p>
    <w:p w:rsidR="00412E62" w:rsidRPr="0030150A" w:rsidRDefault="00412E62" w:rsidP="00412E62">
      <w:pPr>
        <w:pStyle w:val="NoSpacing"/>
        <w:rPr>
          <w:rFonts w:ascii="Arial" w:hAnsi="Arial" w:cs="Arial"/>
          <w:sz w:val="12"/>
          <w:szCs w:val="12"/>
        </w:rPr>
      </w:pPr>
    </w:p>
    <w:sectPr w:rsidR="00412E62" w:rsidRPr="0030150A" w:rsidSect="007C5C5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493F"/>
    <w:multiLevelType w:val="hybridMultilevel"/>
    <w:tmpl w:val="2BE42B08"/>
    <w:lvl w:ilvl="0" w:tplc="B7A8500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8774452"/>
    <w:multiLevelType w:val="hybridMultilevel"/>
    <w:tmpl w:val="303A6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74AA"/>
    <w:multiLevelType w:val="hybridMultilevel"/>
    <w:tmpl w:val="DDAA6C3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6D67FD7"/>
    <w:multiLevelType w:val="hybridMultilevel"/>
    <w:tmpl w:val="35C67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10D93"/>
    <w:multiLevelType w:val="hybridMultilevel"/>
    <w:tmpl w:val="FF1EC664"/>
    <w:lvl w:ilvl="0" w:tplc="40A44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517D7020"/>
    <w:multiLevelType w:val="hybridMultilevel"/>
    <w:tmpl w:val="8F24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E58FA"/>
    <w:multiLevelType w:val="hybridMultilevel"/>
    <w:tmpl w:val="FF74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A2F71"/>
    <w:multiLevelType w:val="hybridMultilevel"/>
    <w:tmpl w:val="3A76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8436E"/>
    <w:multiLevelType w:val="hybridMultilevel"/>
    <w:tmpl w:val="1CA2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6B"/>
    <w:rsid w:val="00000AD3"/>
    <w:rsid w:val="000E0F64"/>
    <w:rsid w:val="001E2A92"/>
    <w:rsid w:val="001E3B52"/>
    <w:rsid w:val="001F3A51"/>
    <w:rsid w:val="00224158"/>
    <w:rsid w:val="002E2301"/>
    <w:rsid w:val="002E472A"/>
    <w:rsid w:val="0030150A"/>
    <w:rsid w:val="00362E48"/>
    <w:rsid w:val="003D730F"/>
    <w:rsid w:val="0040474E"/>
    <w:rsid w:val="00412E62"/>
    <w:rsid w:val="004629A0"/>
    <w:rsid w:val="00530687"/>
    <w:rsid w:val="005465E4"/>
    <w:rsid w:val="005574DC"/>
    <w:rsid w:val="005C6B53"/>
    <w:rsid w:val="0061254B"/>
    <w:rsid w:val="006754AA"/>
    <w:rsid w:val="006A5E70"/>
    <w:rsid w:val="00716576"/>
    <w:rsid w:val="00743242"/>
    <w:rsid w:val="00781E4B"/>
    <w:rsid w:val="007B792D"/>
    <w:rsid w:val="007C5C58"/>
    <w:rsid w:val="0080101C"/>
    <w:rsid w:val="00806DB9"/>
    <w:rsid w:val="00823B6B"/>
    <w:rsid w:val="008B611C"/>
    <w:rsid w:val="00901B14"/>
    <w:rsid w:val="0095093A"/>
    <w:rsid w:val="00984A7E"/>
    <w:rsid w:val="0099287F"/>
    <w:rsid w:val="009F0519"/>
    <w:rsid w:val="00A33ED3"/>
    <w:rsid w:val="00B02F5A"/>
    <w:rsid w:val="00B147D1"/>
    <w:rsid w:val="00B52E75"/>
    <w:rsid w:val="00BA19E5"/>
    <w:rsid w:val="00C1042C"/>
    <w:rsid w:val="00C842C3"/>
    <w:rsid w:val="00C84A20"/>
    <w:rsid w:val="00CE4D46"/>
    <w:rsid w:val="00DD553E"/>
    <w:rsid w:val="00E35DEE"/>
    <w:rsid w:val="00E86481"/>
    <w:rsid w:val="00EB6691"/>
    <w:rsid w:val="00ED3B57"/>
    <w:rsid w:val="00F060C5"/>
    <w:rsid w:val="00F06844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608380A-5A55-4FED-843B-C22297B3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C5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E6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606C-1354-4DA1-A8F1-6B808C8A1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By-laws of the Farman Free Library Association</vt:lpstr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By-laws of the Farman Free Library Association</dc:title>
  <dc:creator>Delores E Young</dc:creator>
  <cp:lastModifiedBy>Director</cp:lastModifiedBy>
  <cp:revision>2</cp:revision>
  <cp:lastPrinted>2018-01-16T16:24:00Z</cp:lastPrinted>
  <dcterms:created xsi:type="dcterms:W3CDTF">2019-04-18T19:40:00Z</dcterms:created>
  <dcterms:modified xsi:type="dcterms:W3CDTF">2019-04-18T19:40:00Z</dcterms:modified>
</cp:coreProperties>
</file>