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3EEB" w14:textId="714D2B62" w:rsidR="00B02D5A" w:rsidRDefault="00A13E99" w:rsidP="00B02D5A">
      <w:pPr>
        <w:jc w:val="center"/>
        <w:rPr>
          <w:b/>
          <w:sz w:val="32"/>
          <w:szCs w:val="32"/>
        </w:rPr>
      </w:pPr>
      <w:r>
        <w:rPr>
          <w:b/>
          <w:sz w:val="32"/>
          <w:szCs w:val="32"/>
        </w:rPr>
        <w:t xml:space="preserve"> </w:t>
      </w:r>
      <w:r w:rsidR="00B67707" w:rsidRPr="00562957">
        <w:rPr>
          <w:b/>
          <w:sz w:val="32"/>
          <w:szCs w:val="32"/>
        </w:rPr>
        <w:t>Pandemic Operations Plan</w:t>
      </w:r>
    </w:p>
    <w:p w14:paraId="7C018226" w14:textId="523DD80E" w:rsidR="005C62A4" w:rsidRPr="00C032B8" w:rsidRDefault="007D7E38" w:rsidP="005C62A4">
      <w:pPr>
        <w:rPr>
          <w:rFonts w:ascii="Calibri" w:eastAsia="Calibri" w:hAnsi="Calibri" w:cs="Calibri"/>
        </w:rPr>
      </w:pPr>
      <w:r w:rsidRPr="00DD3C9C">
        <w:rPr>
          <w:rFonts w:ascii="Calibri" w:eastAsia="Calibri" w:hAnsi="Calibri" w:cs="Calibri"/>
        </w:rPr>
        <w:t xml:space="preserve">The </w:t>
      </w:r>
      <w:r w:rsidR="00BF38CA" w:rsidRPr="00DD3C9C">
        <w:rPr>
          <w:rFonts w:ascii="Calibri" w:eastAsia="Calibri" w:hAnsi="Calibri" w:cs="Calibri"/>
        </w:rPr>
        <w:t>Ellington Farman Library</w:t>
      </w:r>
      <w:r w:rsidR="00BF38CA">
        <w:rPr>
          <w:rFonts w:ascii="Calibri" w:eastAsia="Calibri" w:hAnsi="Calibri" w:cs="Calibri"/>
          <w:b/>
        </w:rPr>
        <w:t xml:space="preserve"> </w:t>
      </w:r>
      <w:r w:rsidRPr="00C032B8">
        <w:rPr>
          <w:rFonts w:ascii="Calibri" w:eastAsia="Calibri" w:hAnsi="Calibri" w:cs="Calibri"/>
          <w:b/>
        </w:rPr>
        <w:t xml:space="preserve"> </w:t>
      </w:r>
      <w:r w:rsidRPr="00C032B8">
        <w:rPr>
          <w:rFonts w:ascii="Calibri" w:eastAsia="Calibri" w:hAnsi="Calibri" w:cs="Calibri"/>
        </w:rPr>
        <w:t xml:space="preserve">has adopted this Pandemic </w:t>
      </w:r>
      <w:r w:rsidR="001A5A82" w:rsidRPr="00C032B8">
        <w:rPr>
          <w:rFonts w:ascii="Calibri" w:eastAsia="Calibri" w:hAnsi="Calibri" w:cs="Calibri"/>
        </w:rPr>
        <w:t>Operations</w:t>
      </w:r>
      <w:r w:rsidRPr="00C032B8">
        <w:rPr>
          <w:rFonts w:ascii="Calibri" w:eastAsia="Calibri" w:hAnsi="Calibri" w:cs="Calibri"/>
        </w:rPr>
        <w:t xml:space="preserve"> Plan in compliance with New York State Labor Law §27-c to implement operational plans in the event of</w:t>
      </w:r>
      <w:r w:rsidR="00AD4473" w:rsidRPr="00C032B8">
        <w:rPr>
          <w:rFonts w:ascii="Calibri" w:eastAsia="Calibri" w:hAnsi="Calibri" w:cs="Calibri"/>
        </w:rPr>
        <w:t xml:space="preserve"> certain declared public health </w:t>
      </w:r>
      <w:r w:rsidRPr="00C032B8">
        <w:rPr>
          <w:rFonts w:ascii="Calibri" w:eastAsia="Calibri" w:hAnsi="Calibri" w:cs="Calibri"/>
        </w:rPr>
        <w:t>emergencies including, but not limited to, novel coronavirus (COVID-19) or other communicabl</w:t>
      </w:r>
      <w:r w:rsidR="00B546EB" w:rsidRPr="00C032B8">
        <w:rPr>
          <w:rFonts w:ascii="Calibri" w:eastAsia="Calibri" w:hAnsi="Calibri" w:cs="Calibri"/>
        </w:rPr>
        <w:t xml:space="preserve">e disease or pandemic illness. </w:t>
      </w:r>
      <w:r w:rsidR="00B546EB" w:rsidRPr="00C032B8">
        <w:t>This</w:t>
      </w:r>
      <w:r w:rsidR="005C62A4" w:rsidRPr="00C032B8">
        <w:t xml:space="preserve"> plan includes the identification of essential positions, facilitation of remote work for non-essential positions, provision of personal protective equipment, and protocols for supporting contact tracing. </w:t>
      </w:r>
    </w:p>
    <w:p w14:paraId="2F69FAAE" w14:textId="1E138A67" w:rsidR="005C62A4" w:rsidRPr="00C032B8" w:rsidRDefault="005C62A4" w:rsidP="005C62A4">
      <w:r w:rsidRPr="00C032B8">
        <w:t>Upon the determination of implementing this plan, all</w:t>
      </w:r>
      <w:r w:rsidR="007E0131" w:rsidRPr="00C032B8">
        <w:t xml:space="preserve"> </w:t>
      </w:r>
      <w:r w:rsidR="00BF38CA" w:rsidRPr="00DD3C9C">
        <w:rPr>
          <w:rFonts w:ascii="Calibri" w:eastAsia="Calibri" w:hAnsi="Calibri" w:cs="Calibri"/>
        </w:rPr>
        <w:t>Ellington Farman Library</w:t>
      </w:r>
      <w:r w:rsidR="00080F9B" w:rsidRPr="00C032B8">
        <w:rPr>
          <w:rFonts w:ascii="Calibri" w:eastAsia="Calibri" w:hAnsi="Calibri" w:cs="Calibri"/>
        </w:rPr>
        <w:t xml:space="preserve"> </w:t>
      </w:r>
      <w:r w:rsidRPr="00C032B8">
        <w:t>employees</w:t>
      </w:r>
      <w:r w:rsidR="007459C2">
        <w:t xml:space="preserve"> and</w:t>
      </w:r>
      <w:r w:rsidR="007E0131" w:rsidRPr="00C032B8">
        <w:t xml:space="preserve"> trustees </w:t>
      </w:r>
      <w:r w:rsidR="00CA4067" w:rsidRPr="00C032B8">
        <w:t>shall be notified by email and</w:t>
      </w:r>
      <w:r w:rsidRPr="00C032B8">
        <w:t xml:space="preserve"> </w:t>
      </w:r>
      <w:r w:rsidR="00B84EE8" w:rsidRPr="00C032B8">
        <w:t xml:space="preserve">provided </w:t>
      </w:r>
      <w:r w:rsidRPr="00C032B8">
        <w:t xml:space="preserve">with </w:t>
      </w:r>
      <w:r w:rsidR="00006F23" w:rsidRPr="00C032B8">
        <w:t xml:space="preserve">available and necessary </w:t>
      </w:r>
      <w:r w:rsidRPr="00C032B8">
        <w:t>details</w:t>
      </w:r>
      <w:r w:rsidR="00A34DC3" w:rsidRPr="00C032B8">
        <w:t>. A</w:t>
      </w:r>
      <w:r w:rsidRPr="00C032B8">
        <w:t xml:space="preserve">dditional information and updates </w:t>
      </w:r>
      <w:r w:rsidR="00A34DC3" w:rsidRPr="00C032B8">
        <w:t xml:space="preserve">will be </w:t>
      </w:r>
      <w:r w:rsidRPr="00C032B8">
        <w:t xml:space="preserve">provided on a regular basis. Upon resolution of the public health emergency, </w:t>
      </w:r>
      <w:r w:rsidR="00DD3C9C">
        <w:t>the Library D</w:t>
      </w:r>
      <w:r w:rsidR="00BF38CA" w:rsidRPr="00DD3C9C">
        <w:t>irector</w:t>
      </w:r>
      <w:r w:rsidRPr="00DD3C9C">
        <w:t>,</w:t>
      </w:r>
      <w:r w:rsidRPr="00C032B8">
        <w:t xml:space="preserve"> their designee, or their successor will direct the resumption of normal operations or operations with modifications as necessary. </w:t>
      </w:r>
    </w:p>
    <w:p w14:paraId="0FC2AA4C" w14:textId="54E0B900" w:rsidR="007D7E38" w:rsidRPr="00C032B8" w:rsidRDefault="007D7E38" w:rsidP="007D7E38">
      <w:pPr>
        <w:rPr>
          <w:rFonts w:ascii="Calibri" w:eastAsia="Calibri" w:hAnsi="Calibri" w:cs="Calibri"/>
          <w:b/>
          <w:u w:val="single"/>
        </w:rPr>
      </w:pPr>
      <w:r w:rsidRPr="00C032B8">
        <w:rPr>
          <w:rFonts w:ascii="Calibri" w:eastAsia="Calibri" w:hAnsi="Calibri" w:cs="Calibri"/>
          <w:b/>
          <w:u w:val="single"/>
        </w:rPr>
        <w:t>D</w:t>
      </w:r>
      <w:r w:rsidR="00E117EF" w:rsidRPr="00C032B8">
        <w:rPr>
          <w:rFonts w:ascii="Calibri" w:eastAsia="Calibri" w:hAnsi="Calibri" w:cs="Calibri"/>
          <w:b/>
          <w:u w:val="single"/>
        </w:rPr>
        <w:t>efinitions</w:t>
      </w:r>
    </w:p>
    <w:p w14:paraId="3A0BEB38" w14:textId="63E95612" w:rsidR="007D7E38" w:rsidRPr="00C032B8" w:rsidRDefault="007D7E38" w:rsidP="007D7E38">
      <w:pPr>
        <w:rPr>
          <w:rFonts w:ascii="Calibri" w:eastAsia="Calibri" w:hAnsi="Calibri" w:cs="Calibri"/>
        </w:rPr>
      </w:pPr>
      <w:r w:rsidRPr="00C032B8">
        <w:rPr>
          <w:rFonts w:ascii="Calibri" w:eastAsia="Calibri" w:hAnsi="Calibri" w:cs="Calibri"/>
        </w:rPr>
        <w:t>The following terms are hereby defined f</w:t>
      </w:r>
      <w:r w:rsidR="00E117EF" w:rsidRPr="00C032B8">
        <w:rPr>
          <w:rFonts w:ascii="Calibri" w:eastAsia="Calibri" w:hAnsi="Calibri" w:cs="Calibri"/>
        </w:rPr>
        <w:t>or the purposes of this policy:</w:t>
      </w:r>
    </w:p>
    <w:p w14:paraId="764B935D" w14:textId="77777777" w:rsidR="004D66EF" w:rsidRPr="00C032B8" w:rsidRDefault="007D7E38" w:rsidP="004D66EF">
      <w:pPr>
        <w:numPr>
          <w:ilvl w:val="0"/>
          <w:numId w:val="10"/>
        </w:numPr>
        <w:spacing w:after="0" w:line="276" w:lineRule="auto"/>
        <w:rPr>
          <w:rFonts w:ascii="Calibri" w:eastAsia="Calibri" w:hAnsi="Calibri" w:cs="Calibri"/>
        </w:rPr>
      </w:pPr>
      <w:r w:rsidRPr="00C032B8">
        <w:rPr>
          <w:rFonts w:ascii="Calibri" w:eastAsia="Calibri" w:hAnsi="Calibri" w:cs="Calibri"/>
          <w:b/>
        </w:rPr>
        <w:t>Personal Protective Equipment (PPE):</w:t>
      </w:r>
      <w:r w:rsidRPr="00C032B8">
        <w:rPr>
          <w:rFonts w:ascii="Calibri" w:eastAsia="Calibri" w:hAnsi="Calibri" w:cs="Calibri"/>
        </w:rPr>
        <w:t xml:space="preserve"> </w:t>
      </w:r>
      <w:r w:rsidR="004D66EF" w:rsidRPr="00C032B8">
        <w:rPr>
          <w:rFonts w:ascii="Calibri" w:eastAsia="Calibri" w:hAnsi="Calibri" w:cs="Calibri"/>
        </w:rPr>
        <w:t>all equipment worn to minimize exposure to hazards, including gloves, masks, face shields, foot and eye protection, protective hearing devices, respirators, hard hats, and disposable gowns and aprons.</w:t>
      </w:r>
    </w:p>
    <w:p w14:paraId="4C6156B0" w14:textId="28D5904F" w:rsidR="007D7E38" w:rsidRPr="00C032B8" w:rsidRDefault="007D7E38" w:rsidP="00224BB7">
      <w:pPr>
        <w:numPr>
          <w:ilvl w:val="0"/>
          <w:numId w:val="10"/>
        </w:numPr>
        <w:spacing w:after="0" w:line="276" w:lineRule="auto"/>
        <w:jc w:val="both"/>
        <w:rPr>
          <w:rFonts w:ascii="Calibri" w:eastAsia="Calibri" w:hAnsi="Calibri" w:cs="Calibri"/>
        </w:rPr>
      </w:pPr>
      <w:r w:rsidRPr="00C032B8">
        <w:rPr>
          <w:rFonts w:ascii="Calibri" w:eastAsia="Calibri" w:hAnsi="Calibri" w:cs="Calibri"/>
          <w:b/>
        </w:rPr>
        <w:t xml:space="preserve">Employee: </w:t>
      </w:r>
      <w:r w:rsidRPr="00C032B8">
        <w:rPr>
          <w:rFonts w:ascii="Calibri" w:eastAsia="Calibri" w:hAnsi="Calibri" w:cs="Calibri"/>
        </w:rPr>
        <w:t xml:space="preserve">Any person employed by </w:t>
      </w:r>
      <w:r w:rsidR="00BF38CA" w:rsidRPr="00DF321C">
        <w:rPr>
          <w:rFonts w:ascii="Calibri" w:eastAsia="Calibri" w:hAnsi="Calibri" w:cs="Calibri"/>
        </w:rPr>
        <w:t>Ellington Farman Library</w:t>
      </w:r>
      <w:r w:rsidR="00080F9B" w:rsidRPr="00C032B8">
        <w:rPr>
          <w:rFonts w:ascii="Calibri" w:eastAsia="Calibri" w:hAnsi="Calibri" w:cs="Calibri"/>
        </w:rPr>
        <w:t xml:space="preserve"> </w:t>
      </w:r>
      <w:r w:rsidRPr="00C032B8">
        <w:rPr>
          <w:rFonts w:ascii="Calibri" w:eastAsia="Calibri" w:hAnsi="Calibri" w:cs="Calibri"/>
        </w:rPr>
        <w:t>regardless of job classification or title.</w:t>
      </w:r>
    </w:p>
    <w:p w14:paraId="4D477A2C" w14:textId="338BAC57" w:rsidR="007D7E38" w:rsidRPr="00C032B8" w:rsidRDefault="007D7E38" w:rsidP="00BF38CA">
      <w:pPr>
        <w:numPr>
          <w:ilvl w:val="0"/>
          <w:numId w:val="10"/>
        </w:numPr>
        <w:spacing w:after="0" w:line="276" w:lineRule="auto"/>
        <w:rPr>
          <w:rFonts w:ascii="Calibri" w:eastAsia="Calibri" w:hAnsi="Calibri" w:cs="Calibri"/>
        </w:rPr>
      </w:pPr>
      <w:r w:rsidRPr="00C032B8">
        <w:rPr>
          <w:rFonts w:ascii="Calibri" w:eastAsia="Calibri" w:hAnsi="Calibri" w:cs="Calibri"/>
          <w:b/>
        </w:rPr>
        <w:t>Contractor:</w:t>
      </w:r>
      <w:r w:rsidRPr="00C032B8">
        <w:rPr>
          <w:rFonts w:ascii="Calibri" w:eastAsia="Calibri" w:hAnsi="Calibri" w:cs="Calibri"/>
        </w:rPr>
        <w:t xml:space="preserve"> Any individual p</w:t>
      </w:r>
      <w:r w:rsidR="00CA44AB" w:rsidRPr="00C032B8">
        <w:rPr>
          <w:rFonts w:ascii="Calibri" w:eastAsia="Calibri" w:hAnsi="Calibri" w:cs="Calibri"/>
        </w:rPr>
        <w:t>erforming paid services for</w:t>
      </w:r>
      <w:r w:rsidR="00BF38CA">
        <w:rPr>
          <w:rFonts w:ascii="Calibri" w:eastAsia="Calibri" w:hAnsi="Calibri" w:cs="Calibri"/>
          <w:b/>
        </w:rPr>
        <w:t xml:space="preserve"> </w:t>
      </w:r>
      <w:r w:rsidR="00BF38CA" w:rsidRPr="00DF321C">
        <w:rPr>
          <w:rFonts w:ascii="Calibri" w:eastAsia="Calibri" w:hAnsi="Calibri" w:cs="Calibri"/>
        </w:rPr>
        <w:t>Ellington Farman Library</w:t>
      </w:r>
      <w:r w:rsidR="00080F9B" w:rsidRPr="00C032B8">
        <w:rPr>
          <w:rFonts w:ascii="Calibri" w:eastAsia="Calibri" w:hAnsi="Calibri" w:cs="Calibri"/>
          <w:b/>
        </w:rPr>
        <w:t xml:space="preserve"> </w:t>
      </w:r>
      <w:r w:rsidR="00BF38CA">
        <w:rPr>
          <w:rFonts w:ascii="Calibri" w:eastAsia="Calibri" w:hAnsi="Calibri" w:cs="Calibri"/>
        </w:rPr>
        <w:t xml:space="preserve">but not an employee of </w:t>
      </w:r>
      <w:r w:rsidR="00BF38CA" w:rsidRPr="00BF38CA">
        <w:rPr>
          <w:rFonts w:ascii="Calibri" w:eastAsia="Calibri" w:hAnsi="Calibri" w:cs="Calibri"/>
        </w:rPr>
        <w:t>Ellington Farman Library</w:t>
      </w:r>
    </w:p>
    <w:p w14:paraId="4A26DAD3" w14:textId="68F78319" w:rsidR="007D7E38" w:rsidRPr="00C032B8" w:rsidRDefault="007D7E38" w:rsidP="007D7E38">
      <w:pPr>
        <w:numPr>
          <w:ilvl w:val="0"/>
          <w:numId w:val="10"/>
        </w:numPr>
        <w:spacing w:after="0" w:line="276" w:lineRule="auto"/>
        <w:rPr>
          <w:rFonts w:ascii="Calibri" w:eastAsia="Calibri" w:hAnsi="Calibri" w:cs="Calibri"/>
        </w:rPr>
      </w:pPr>
      <w:r w:rsidRPr="00C032B8">
        <w:rPr>
          <w:rFonts w:ascii="Calibri" w:eastAsia="Calibri" w:hAnsi="Calibri" w:cs="Calibri"/>
          <w:b/>
        </w:rPr>
        <w:t>Essential:</w:t>
      </w:r>
      <w:r w:rsidRPr="00C032B8">
        <w:rPr>
          <w:rFonts w:ascii="Calibri" w:eastAsia="Calibri" w:hAnsi="Calibri" w:cs="Calibri"/>
        </w:rPr>
        <w:t xml:space="preserve"> Des</w:t>
      </w:r>
      <w:r w:rsidR="00917CDC" w:rsidRPr="00C032B8">
        <w:rPr>
          <w:rFonts w:ascii="Calibri" w:eastAsia="Calibri" w:hAnsi="Calibri" w:cs="Calibri"/>
        </w:rPr>
        <w:t xml:space="preserve">ignation made to an employee, </w:t>
      </w:r>
      <w:r w:rsidR="005E6216" w:rsidRPr="00C032B8">
        <w:rPr>
          <w:rFonts w:ascii="Calibri" w:eastAsia="Calibri" w:hAnsi="Calibri" w:cs="Calibri"/>
        </w:rPr>
        <w:t xml:space="preserve">or a </w:t>
      </w:r>
      <w:r w:rsidRPr="00C032B8">
        <w:rPr>
          <w:rFonts w:ascii="Calibri" w:eastAsia="Calibri" w:hAnsi="Calibri" w:cs="Calibri"/>
        </w:rPr>
        <w:t>contractor</w:t>
      </w:r>
      <w:r w:rsidR="005E6216" w:rsidRPr="00C032B8">
        <w:rPr>
          <w:rFonts w:ascii="Calibri" w:eastAsia="Calibri" w:hAnsi="Calibri" w:cs="Calibri"/>
        </w:rPr>
        <w:t xml:space="preserve">, </w:t>
      </w:r>
      <w:r w:rsidRPr="00C032B8">
        <w:rPr>
          <w:rFonts w:ascii="Calibri" w:eastAsia="Calibri" w:hAnsi="Calibri" w:cs="Calibri"/>
        </w:rPr>
        <w:t>whose duties require t</w:t>
      </w:r>
      <w:r w:rsidR="00BF38CA">
        <w:rPr>
          <w:rFonts w:ascii="Calibri" w:eastAsia="Calibri" w:hAnsi="Calibri" w:cs="Calibri"/>
        </w:rPr>
        <w:t xml:space="preserve">hem to be physically present at </w:t>
      </w:r>
      <w:r w:rsidR="00BF38CA" w:rsidRPr="00DF321C">
        <w:rPr>
          <w:rFonts w:ascii="Calibri" w:eastAsia="Calibri" w:hAnsi="Calibri" w:cs="Calibri"/>
        </w:rPr>
        <w:t>Ellington Farman Library</w:t>
      </w:r>
      <w:r w:rsidR="00080F9B" w:rsidRPr="00C032B8">
        <w:rPr>
          <w:rFonts w:ascii="Calibri" w:eastAsia="Calibri" w:hAnsi="Calibri" w:cs="Calibri"/>
        </w:rPr>
        <w:t xml:space="preserve"> </w:t>
      </w:r>
      <w:r w:rsidRPr="00C032B8">
        <w:rPr>
          <w:rFonts w:ascii="Calibri" w:eastAsia="Calibri" w:hAnsi="Calibri" w:cs="Calibri"/>
        </w:rPr>
        <w:t>to perform their job, OR tasks that are vital or necessary to the sa</w:t>
      </w:r>
      <w:r w:rsidR="00CA44AB" w:rsidRPr="00C032B8">
        <w:rPr>
          <w:rFonts w:ascii="Calibri" w:eastAsia="Calibri" w:hAnsi="Calibri" w:cs="Calibri"/>
        </w:rPr>
        <w:t xml:space="preserve">fety or operational needs </w:t>
      </w:r>
      <w:r w:rsidR="00CA44AB" w:rsidRPr="00DF321C">
        <w:rPr>
          <w:rFonts w:ascii="Calibri" w:eastAsia="Calibri" w:hAnsi="Calibri" w:cs="Calibri"/>
        </w:rPr>
        <w:t xml:space="preserve">of </w:t>
      </w:r>
      <w:r w:rsidR="00BF38CA" w:rsidRPr="00DF321C">
        <w:rPr>
          <w:rFonts w:ascii="Calibri" w:eastAsia="Calibri" w:hAnsi="Calibri" w:cs="Calibri"/>
        </w:rPr>
        <w:t>Ellington Farman Library</w:t>
      </w:r>
      <w:r w:rsidRPr="00DF321C">
        <w:rPr>
          <w:rFonts w:ascii="Calibri" w:eastAsia="Calibri" w:hAnsi="Calibri" w:cs="Calibri"/>
        </w:rPr>
        <w:t>.</w:t>
      </w:r>
      <w:r w:rsidR="005E6216" w:rsidRPr="00C032B8">
        <w:rPr>
          <w:rFonts w:ascii="Calibri" w:eastAsia="Calibri" w:hAnsi="Calibri" w:cs="Calibri"/>
        </w:rPr>
        <w:t xml:space="preserve"> </w:t>
      </w:r>
    </w:p>
    <w:p w14:paraId="4FA5BF9F" w14:textId="0BA7DD24" w:rsidR="007D7E38" w:rsidRPr="00C032B8" w:rsidRDefault="007D7E38" w:rsidP="007D7E38">
      <w:pPr>
        <w:numPr>
          <w:ilvl w:val="0"/>
          <w:numId w:val="10"/>
        </w:numPr>
        <w:spacing w:after="0" w:line="276" w:lineRule="auto"/>
        <w:rPr>
          <w:rFonts w:ascii="Calibri" w:eastAsia="Calibri" w:hAnsi="Calibri" w:cs="Calibri"/>
        </w:rPr>
      </w:pPr>
      <w:r w:rsidRPr="00C032B8">
        <w:rPr>
          <w:rFonts w:ascii="Calibri" w:eastAsia="Calibri" w:hAnsi="Calibri" w:cs="Calibri"/>
          <w:b/>
        </w:rPr>
        <w:t>Non-essential:</w:t>
      </w:r>
      <w:r w:rsidRPr="00C032B8">
        <w:rPr>
          <w:rFonts w:ascii="Calibri" w:eastAsia="Calibri" w:hAnsi="Calibri" w:cs="Calibri"/>
        </w:rPr>
        <w:t xml:space="preserve"> Designation made to an employee whose duties do not require them to be physically present at </w:t>
      </w:r>
      <w:r w:rsidR="00BF38CA" w:rsidRPr="00DF321C">
        <w:rPr>
          <w:rFonts w:ascii="Calibri" w:eastAsia="Calibri" w:hAnsi="Calibri" w:cs="Calibri"/>
        </w:rPr>
        <w:t>Ellington Farman Library</w:t>
      </w:r>
      <w:r w:rsidRPr="00C032B8">
        <w:rPr>
          <w:rFonts w:ascii="Calibri" w:eastAsia="Calibri" w:hAnsi="Calibri" w:cs="Calibri"/>
          <w:b/>
        </w:rPr>
        <w:t>,</w:t>
      </w:r>
      <w:r w:rsidRPr="00C032B8">
        <w:rPr>
          <w:rFonts w:ascii="Calibri" w:eastAsia="Calibri" w:hAnsi="Calibri" w:cs="Calibri"/>
        </w:rPr>
        <w:t xml:space="preserve"> OR tasks that are not vital or necessary to the safety or operational needs of the library.</w:t>
      </w:r>
    </w:p>
    <w:p w14:paraId="24B510FA" w14:textId="77777777" w:rsidR="007D7E38" w:rsidRPr="00C032B8" w:rsidRDefault="007D7E38" w:rsidP="00455AEF">
      <w:pPr>
        <w:numPr>
          <w:ilvl w:val="0"/>
          <w:numId w:val="10"/>
        </w:numPr>
        <w:spacing w:after="0" w:line="276" w:lineRule="auto"/>
        <w:rPr>
          <w:rFonts w:ascii="Calibri" w:eastAsia="Calibri" w:hAnsi="Calibri" w:cs="Calibri"/>
        </w:rPr>
      </w:pPr>
      <w:r w:rsidRPr="00C032B8">
        <w:rPr>
          <w:rFonts w:ascii="Calibri" w:eastAsia="Calibri" w:hAnsi="Calibri" w:cs="Calibri"/>
          <w:b/>
        </w:rPr>
        <w:t>Communicable disease:</w:t>
      </w:r>
      <w:r w:rsidRPr="00C032B8">
        <w:rPr>
          <w:rFonts w:ascii="Calibri" w:eastAsia="Calibri" w:hAnsi="Calibri" w:cs="Calibri"/>
        </w:rPr>
        <w:t xml:space="preserve"> </w:t>
      </w:r>
      <w:r w:rsidR="00455AEF" w:rsidRPr="00C032B8">
        <w:rPr>
          <w:rFonts w:ascii="Calibri" w:eastAsia="Calibri" w:hAnsi="Calibri" w:cs="Calibri"/>
        </w:rPr>
        <w:t>Illness caused by an infectious agent or its toxins that occurs through the direct or indirect transmission of the infectious agent or its products from an infected individual or via an animal, vector or the inanimate environment to a susceptible animal or human host.</w:t>
      </w:r>
    </w:p>
    <w:p w14:paraId="515914F8" w14:textId="77777777" w:rsidR="007D7E38" w:rsidRPr="00C032B8" w:rsidRDefault="007D7E38" w:rsidP="007D7E38">
      <w:pPr>
        <w:numPr>
          <w:ilvl w:val="0"/>
          <w:numId w:val="10"/>
        </w:numPr>
        <w:spacing w:after="0" w:line="276" w:lineRule="auto"/>
        <w:rPr>
          <w:rFonts w:ascii="Calibri" w:eastAsia="Calibri" w:hAnsi="Calibri" w:cs="Calibri"/>
        </w:rPr>
      </w:pPr>
      <w:r w:rsidRPr="00C032B8">
        <w:rPr>
          <w:rFonts w:ascii="Calibri" w:eastAsia="Calibri" w:hAnsi="Calibri" w:cs="Calibri"/>
          <w:b/>
        </w:rPr>
        <w:t xml:space="preserve">Retaliatory Action: </w:t>
      </w:r>
      <w:r w:rsidRPr="00C032B8">
        <w:rPr>
          <w:rFonts w:ascii="Calibri" w:eastAsia="Calibri" w:hAnsi="Calibri" w:cs="Calibri"/>
        </w:rPr>
        <w:t>The discharge, suspension, demotion, penalization, discrimination, or other adverse employment action taken against any employee.</w:t>
      </w:r>
    </w:p>
    <w:p w14:paraId="6186593D" w14:textId="77777777" w:rsidR="001A5A82" w:rsidRPr="00C032B8" w:rsidRDefault="001A5A82" w:rsidP="00952CA3">
      <w:pPr>
        <w:rPr>
          <w:b/>
          <w:u w:val="single"/>
        </w:rPr>
      </w:pPr>
    </w:p>
    <w:p w14:paraId="7A1A6F9E" w14:textId="77777777" w:rsidR="00952CA3" w:rsidRPr="00C032B8" w:rsidRDefault="00952CA3" w:rsidP="00952CA3">
      <w:pPr>
        <w:rPr>
          <w:b/>
          <w:u w:val="single"/>
        </w:rPr>
      </w:pPr>
      <w:r w:rsidRPr="00C032B8">
        <w:rPr>
          <w:b/>
          <w:u w:val="single"/>
        </w:rPr>
        <w:t>Essential Positions</w:t>
      </w:r>
    </w:p>
    <w:p w14:paraId="7A9BB736" w14:textId="77777777" w:rsidR="007459C2" w:rsidRPr="007459C2" w:rsidRDefault="001A5A82" w:rsidP="005E0A6E">
      <w:pPr>
        <w:numPr>
          <w:ilvl w:val="0"/>
          <w:numId w:val="10"/>
        </w:numPr>
        <w:spacing w:after="0" w:line="276" w:lineRule="auto"/>
        <w:rPr>
          <w:rFonts w:ascii="Calibri" w:eastAsia="Calibri" w:hAnsi="Calibri" w:cs="Calibri"/>
        </w:rPr>
      </w:pPr>
      <w:r w:rsidRPr="00C032B8">
        <w:t>In an event that triggers the use of the Pandemic Operations Plan</w:t>
      </w:r>
      <w:r w:rsidR="00D06934" w:rsidRPr="00C032B8">
        <w:t>,</w:t>
      </w:r>
      <w:r w:rsidRPr="00C032B8">
        <w:t xml:space="preserve"> </w:t>
      </w:r>
    </w:p>
    <w:p w14:paraId="5BF2863D" w14:textId="794C43B6" w:rsidR="00360791" w:rsidRPr="00C032B8" w:rsidRDefault="00DD3C9C" w:rsidP="00DF321C">
      <w:pPr>
        <w:spacing w:after="0" w:line="276" w:lineRule="auto"/>
        <w:ind w:left="720"/>
        <w:rPr>
          <w:rFonts w:ascii="Calibri" w:eastAsia="Calibri" w:hAnsi="Calibri" w:cs="Calibri"/>
        </w:rPr>
      </w:pPr>
      <w:r>
        <w:t xml:space="preserve">The </w:t>
      </w:r>
      <w:r w:rsidR="007459C2" w:rsidRPr="00DD3C9C">
        <w:t>Library</w:t>
      </w:r>
      <w:r w:rsidRPr="00DD3C9C">
        <w:t xml:space="preserve"> D</w:t>
      </w:r>
      <w:r w:rsidR="00BF38CA" w:rsidRPr="00DD3C9C">
        <w:t>irector</w:t>
      </w:r>
      <w:r w:rsidR="007459C2" w:rsidRPr="00DD3C9C">
        <w:t>, Building</w:t>
      </w:r>
      <w:r w:rsidR="00BF38CA" w:rsidRPr="00DD3C9C">
        <w:t xml:space="preserve"> Committee Chairman </w:t>
      </w:r>
      <w:r w:rsidR="007459C2" w:rsidRPr="00DD3C9C">
        <w:t>and Library</w:t>
      </w:r>
      <w:r w:rsidR="00BF38CA" w:rsidRPr="00DD3C9C">
        <w:t xml:space="preserve"> Board </w:t>
      </w:r>
      <w:r w:rsidR="007459C2" w:rsidRPr="00DD3C9C">
        <w:t>Treasurer</w:t>
      </w:r>
      <w:r w:rsidR="007459C2">
        <w:rPr>
          <w:b/>
        </w:rPr>
        <w:t xml:space="preserve"> </w:t>
      </w:r>
      <w:r w:rsidR="007459C2" w:rsidRPr="00C032B8">
        <w:t>will</w:t>
      </w:r>
      <w:r w:rsidR="001A5A82" w:rsidRPr="00C032B8">
        <w:t xml:space="preserve"> be designated as essential</w:t>
      </w:r>
      <w:r w:rsidR="005E6216" w:rsidRPr="00C032B8">
        <w:t xml:space="preserve"> employees</w:t>
      </w:r>
      <w:r w:rsidR="001F49C6" w:rsidRPr="00C032B8">
        <w:t xml:space="preserve"> and will be permitted to enter </w:t>
      </w:r>
      <w:r w:rsidR="00BF38CA" w:rsidRPr="00DD3C9C">
        <w:rPr>
          <w:rFonts w:ascii="Calibri" w:eastAsia="Calibri" w:hAnsi="Calibri" w:cs="Calibri"/>
        </w:rPr>
        <w:t>Ellington Farman Library</w:t>
      </w:r>
      <w:r w:rsidR="001F49C6" w:rsidRPr="00C032B8">
        <w:t xml:space="preserve"> and perform essential tasks to include: maintenance to prevent potential harm of the facility; processing payroll, invoices, and payments; receiving, sorting, and opening mail and packages. </w:t>
      </w:r>
      <w:r>
        <w:t>The D</w:t>
      </w:r>
      <w:r w:rsidR="005E0A6E" w:rsidRPr="00C032B8">
        <w:t>irector may</w:t>
      </w:r>
      <w:r w:rsidR="001F49C6" w:rsidRPr="00C032B8">
        <w:t xml:space="preserve"> delegate</w:t>
      </w:r>
      <w:r w:rsidR="005E0A6E" w:rsidRPr="00C032B8">
        <w:t xml:space="preserve"> these tasks to an employe</w:t>
      </w:r>
      <w:r w:rsidR="00BF38CA">
        <w:t xml:space="preserve">e who will enter </w:t>
      </w:r>
      <w:r w:rsidR="00BF38CA" w:rsidRPr="00DD3C9C">
        <w:rPr>
          <w:rFonts w:ascii="Calibri" w:eastAsia="Calibri" w:hAnsi="Calibri" w:cs="Calibri"/>
        </w:rPr>
        <w:t>Ellington Farman Library</w:t>
      </w:r>
      <w:r w:rsidR="00D06934" w:rsidRPr="00C032B8">
        <w:t xml:space="preserve"> </w:t>
      </w:r>
      <w:r w:rsidR="005E0A6E" w:rsidRPr="00C032B8">
        <w:t xml:space="preserve">for the sole purpose of completing the assigned </w:t>
      </w:r>
      <w:r w:rsidR="005E6216" w:rsidRPr="00C032B8">
        <w:t xml:space="preserve">essential </w:t>
      </w:r>
      <w:r w:rsidR="005E0A6E" w:rsidRPr="00C032B8">
        <w:t>tasks.</w:t>
      </w:r>
      <w:r w:rsidR="005E6216" w:rsidRPr="00C032B8">
        <w:t xml:space="preserve"> </w:t>
      </w:r>
    </w:p>
    <w:p w14:paraId="4455115F" w14:textId="77777777" w:rsidR="00E117EF" w:rsidRPr="00C032B8" w:rsidRDefault="00E117EF" w:rsidP="00E117EF">
      <w:pPr>
        <w:spacing w:after="0" w:line="276" w:lineRule="auto"/>
        <w:ind w:left="720"/>
        <w:rPr>
          <w:rFonts w:ascii="Calibri" w:eastAsia="Calibri" w:hAnsi="Calibri" w:cs="Calibri"/>
        </w:rPr>
      </w:pPr>
    </w:p>
    <w:p w14:paraId="1E68880F" w14:textId="77777777" w:rsidR="005C62A4" w:rsidRPr="00C032B8" w:rsidRDefault="005C62A4" w:rsidP="005C62A4">
      <w:r w:rsidRPr="00C032B8">
        <w:t>Essential functions are those functions that enable an organization to:</w:t>
      </w:r>
    </w:p>
    <w:p w14:paraId="2B3870A8" w14:textId="6DB1259B" w:rsidR="005C62A4" w:rsidRPr="00C032B8" w:rsidRDefault="005C62A4" w:rsidP="005C62A4">
      <w:pPr>
        <w:pStyle w:val="ListParagraph"/>
        <w:numPr>
          <w:ilvl w:val="0"/>
          <w:numId w:val="13"/>
        </w:numPr>
      </w:pPr>
      <w:r w:rsidRPr="00C032B8">
        <w:t>Maintain the safety of employees, contractors,</w:t>
      </w:r>
      <w:r w:rsidR="005E6216" w:rsidRPr="00C032B8">
        <w:t xml:space="preserve"> </w:t>
      </w:r>
      <w:r w:rsidRPr="00C032B8">
        <w:t>and our constituency</w:t>
      </w:r>
    </w:p>
    <w:p w14:paraId="2F46A244" w14:textId="77777777" w:rsidR="005C62A4" w:rsidRPr="00C032B8" w:rsidRDefault="005C62A4" w:rsidP="005C62A4">
      <w:pPr>
        <w:pStyle w:val="ListParagraph"/>
        <w:numPr>
          <w:ilvl w:val="0"/>
          <w:numId w:val="13"/>
        </w:numPr>
      </w:pPr>
      <w:r w:rsidRPr="00C032B8">
        <w:t>Provide vital services</w:t>
      </w:r>
    </w:p>
    <w:p w14:paraId="43CBDE40" w14:textId="77777777" w:rsidR="005C62A4" w:rsidRPr="00C032B8" w:rsidRDefault="005C62A4" w:rsidP="005C62A4">
      <w:pPr>
        <w:pStyle w:val="ListParagraph"/>
        <w:numPr>
          <w:ilvl w:val="0"/>
          <w:numId w:val="13"/>
        </w:numPr>
      </w:pPr>
      <w:r w:rsidRPr="00C032B8">
        <w:lastRenderedPageBreak/>
        <w:t>Provide services required by law</w:t>
      </w:r>
    </w:p>
    <w:p w14:paraId="7F1A0507" w14:textId="77777777" w:rsidR="005C62A4" w:rsidRPr="00C032B8" w:rsidRDefault="005C62A4" w:rsidP="005C62A4">
      <w:pPr>
        <w:pStyle w:val="ListParagraph"/>
        <w:numPr>
          <w:ilvl w:val="0"/>
          <w:numId w:val="13"/>
        </w:numPr>
      </w:pPr>
      <w:r w:rsidRPr="00C032B8">
        <w:t>Sustain quality operations</w:t>
      </w:r>
    </w:p>
    <w:p w14:paraId="243FDE32" w14:textId="13EE5EDD" w:rsidR="005C62A4" w:rsidRPr="00DD3C9C" w:rsidRDefault="005C62A4" w:rsidP="005C62A4">
      <w:pPr>
        <w:pStyle w:val="ListParagraph"/>
        <w:numPr>
          <w:ilvl w:val="0"/>
          <w:numId w:val="13"/>
        </w:numPr>
      </w:pPr>
      <w:r w:rsidRPr="00C032B8">
        <w:t xml:space="preserve">Uphold the core values of </w:t>
      </w:r>
      <w:r w:rsidR="00BF38CA" w:rsidRPr="00DD3C9C">
        <w:rPr>
          <w:rFonts w:ascii="Calibri" w:eastAsia="Calibri" w:hAnsi="Calibri" w:cs="Calibri"/>
        </w:rPr>
        <w:t>Ellington Farman Library</w:t>
      </w:r>
    </w:p>
    <w:p w14:paraId="6DC1E658" w14:textId="77777777" w:rsidR="00E117EF" w:rsidRPr="00C032B8" w:rsidRDefault="00E117EF" w:rsidP="00B53270">
      <w:pPr>
        <w:spacing w:after="0"/>
        <w:rPr>
          <w:b/>
          <w:u w:val="single"/>
        </w:rPr>
      </w:pPr>
    </w:p>
    <w:p w14:paraId="413BF95C" w14:textId="0B65D599" w:rsidR="00A439FF" w:rsidRPr="00BE069B" w:rsidRDefault="00A439FF" w:rsidP="00A439FF">
      <w:pPr>
        <w:rPr>
          <w:b/>
          <w:u w:val="single"/>
        </w:rPr>
      </w:pPr>
      <w:r w:rsidRPr="00BE069B">
        <w:rPr>
          <w:b/>
          <w:u w:val="single"/>
        </w:rPr>
        <w:t>Remote Work Protocol</w:t>
      </w:r>
    </w:p>
    <w:p w14:paraId="34DA060E" w14:textId="48306888" w:rsidR="00A439FF" w:rsidRDefault="00A439FF" w:rsidP="00A439FF">
      <w:pPr>
        <w:pStyle w:val="ListParagraph"/>
        <w:numPr>
          <w:ilvl w:val="0"/>
          <w:numId w:val="3"/>
        </w:numPr>
      </w:pPr>
      <w:r w:rsidRPr="00C032B8">
        <w:t>N</w:t>
      </w:r>
      <w:r w:rsidR="00BE069B">
        <w:t xml:space="preserve">on-essential employees will not </w:t>
      </w:r>
      <w:r w:rsidR="007459C2">
        <w:t>be required to perform remote work</w:t>
      </w:r>
    </w:p>
    <w:p w14:paraId="0761E394" w14:textId="3BF75B28" w:rsidR="007459C2" w:rsidRPr="00C032B8" w:rsidRDefault="007459C2" w:rsidP="00A439FF">
      <w:pPr>
        <w:pStyle w:val="ListParagraph"/>
        <w:numPr>
          <w:ilvl w:val="0"/>
          <w:numId w:val="3"/>
        </w:numPr>
      </w:pPr>
      <w:r>
        <w:t>Essential Employees may perform remote work if needed</w:t>
      </w:r>
    </w:p>
    <w:p w14:paraId="30A6B108" w14:textId="77777777" w:rsidR="00E43A8A" w:rsidRPr="00C032B8" w:rsidRDefault="00E43A8A" w:rsidP="005B04AE">
      <w:pPr>
        <w:spacing w:after="0"/>
        <w:rPr>
          <w:b/>
          <w:u w:val="single"/>
        </w:rPr>
      </w:pPr>
    </w:p>
    <w:p w14:paraId="62246489" w14:textId="43D02E87" w:rsidR="00FB0D77" w:rsidRPr="00C032B8" w:rsidRDefault="00FB0D77" w:rsidP="00E43A8A">
      <w:pPr>
        <w:rPr>
          <w:b/>
          <w:u w:val="single"/>
        </w:rPr>
      </w:pPr>
      <w:r w:rsidRPr="00C032B8">
        <w:rPr>
          <w:b/>
          <w:u w:val="single"/>
        </w:rPr>
        <w:t>PPE Protocol</w:t>
      </w:r>
    </w:p>
    <w:p w14:paraId="2931D96D" w14:textId="282D4F7E" w:rsidR="00FB0D77" w:rsidRPr="00C032B8" w:rsidRDefault="002F2E53" w:rsidP="00FB0D77">
      <w:pPr>
        <w:pStyle w:val="ListParagraph"/>
        <w:numPr>
          <w:ilvl w:val="0"/>
          <w:numId w:val="5"/>
        </w:numPr>
      </w:pPr>
      <w:r w:rsidRPr="00C032B8">
        <w:t>Masks</w:t>
      </w:r>
      <w:r w:rsidRPr="00DD3C9C">
        <w:t xml:space="preserve">: </w:t>
      </w:r>
      <w:r w:rsidR="009C7EEB" w:rsidRPr="00DD3C9C">
        <w:rPr>
          <w:rFonts w:ascii="Calibri" w:eastAsia="Calibri" w:hAnsi="Calibri" w:cs="Calibri"/>
        </w:rPr>
        <w:t>Ellington Farman Library</w:t>
      </w:r>
      <w:r w:rsidR="00837098" w:rsidRPr="00C032B8">
        <w:rPr>
          <w:rFonts w:ascii="Calibri" w:eastAsia="Calibri" w:hAnsi="Calibri" w:cs="Calibri"/>
        </w:rPr>
        <w:t xml:space="preserve"> </w:t>
      </w:r>
      <w:r w:rsidR="00FB0D77" w:rsidRPr="00C032B8">
        <w:t xml:space="preserve">will maintain a supply of masks that will provide a minimum of two per employee. </w:t>
      </w:r>
    </w:p>
    <w:p w14:paraId="786EF586" w14:textId="77777777" w:rsidR="002F2E53" w:rsidRPr="00C032B8" w:rsidRDefault="002F2E53" w:rsidP="002F2E53">
      <w:pPr>
        <w:pStyle w:val="ListParagraph"/>
        <w:numPr>
          <w:ilvl w:val="1"/>
          <w:numId w:val="5"/>
        </w:numPr>
      </w:pPr>
      <w:r w:rsidRPr="00C032B8">
        <w:t>Masks may be reusable or disposable.</w:t>
      </w:r>
    </w:p>
    <w:p w14:paraId="3B076264" w14:textId="393396EC" w:rsidR="00871F86" w:rsidRPr="00C032B8" w:rsidRDefault="009642D9" w:rsidP="00871F86">
      <w:pPr>
        <w:pStyle w:val="ListParagraph"/>
        <w:numPr>
          <w:ilvl w:val="1"/>
          <w:numId w:val="5"/>
        </w:numPr>
      </w:pPr>
      <w:r w:rsidRPr="00C032B8">
        <w:t>Employees</w:t>
      </w:r>
      <w:r w:rsidR="002F2E53" w:rsidRPr="00C032B8">
        <w:t xml:space="preserve"> will be responsible for the laundering of reusable masks.</w:t>
      </w:r>
    </w:p>
    <w:p w14:paraId="0B31A2B2" w14:textId="679951CC" w:rsidR="00871F86" w:rsidRPr="00C032B8" w:rsidRDefault="00871F86" w:rsidP="00871F86">
      <w:pPr>
        <w:pStyle w:val="ListParagraph"/>
        <w:numPr>
          <w:ilvl w:val="1"/>
          <w:numId w:val="5"/>
        </w:numPr>
      </w:pPr>
      <w:r w:rsidRPr="00C032B8">
        <w:t>Reusable masks are not transferrable</w:t>
      </w:r>
      <w:r w:rsidR="00820FE4" w:rsidRPr="00C032B8">
        <w:t xml:space="preserve"> between employees</w:t>
      </w:r>
      <w:r w:rsidRPr="00C032B8">
        <w:t>.</w:t>
      </w:r>
    </w:p>
    <w:p w14:paraId="43D0594F" w14:textId="3AB5A48A" w:rsidR="002F2E53" w:rsidRPr="00DD3C9C" w:rsidRDefault="002F2E53" w:rsidP="002F2E53">
      <w:pPr>
        <w:pStyle w:val="ListParagraph"/>
        <w:numPr>
          <w:ilvl w:val="0"/>
          <w:numId w:val="5"/>
        </w:numPr>
      </w:pPr>
      <w:r w:rsidRPr="00C032B8">
        <w:t xml:space="preserve">Gloves: </w:t>
      </w:r>
      <w:r w:rsidR="009C7EEB" w:rsidRPr="00DD3C9C">
        <w:rPr>
          <w:rFonts w:ascii="Calibri" w:eastAsia="Calibri" w:hAnsi="Calibri" w:cs="Calibri"/>
        </w:rPr>
        <w:t>Ellington Farman Library</w:t>
      </w:r>
      <w:r w:rsidR="00837098" w:rsidRPr="00DD3C9C">
        <w:rPr>
          <w:rFonts w:ascii="Calibri" w:eastAsia="Calibri" w:hAnsi="Calibri" w:cs="Calibri"/>
        </w:rPr>
        <w:t xml:space="preserve"> </w:t>
      </w:r>
      <w:r w:rsidRPr="00DD3C9C">
        <w:t xml:space="preserve">will maintain a supply of gloves that will provide for a minimum of two </w:t>
      </w:r>
      <w:r w:rsidR="00E64E90" w:rsidRPr="00DD3C9C">
        <w:t xml:space="preserve">pairs </w:t>
      </w:r>
      <w:r w:rsidRPr="00DD3C9C">
        <w:t xml:space="preserve">per employee. </w:t>
      </w:r>
    </w:p>
    <w:p w14:paraId="0509D82C" w14:textId="77777777" w:rsidR="00871F86" w:rsidRPr="00C032B8" w:rsidRDefault="00871F86" w:rsidP="00871F86">
      <w:pPr>
        <w:pStyle w:val="ListParagraph"/>
        <w:numPr>
          <w:ilvl w:val="0"/>
          <w:numId w:val="5"/>
        </w:numPr>
      </w:pPr>
      <w:r w:rsidRPr="00C032B8">
        <w:t xml:space="preserve">All employees will be aware of the storage location of PPE. </w:t>
      </w:r>
    </w:p>
    <w:p w14:paraId="4BEE880B" w14:textId="062E7230" w:rsidR="00871F86" w:rsidRPr="00C032B8" w:rsidRDefault="003E5E51" w:rsidP="00871F86">
      <w:pPr>
        <w:pStyle w:val="ListParagraph"/>
        <w:numPr>
          <w:ilvl w:val="0"/>
          <w:numId w:val="5"/>
        </w:numPr>
      </w:pPr>
      <w:r w:rsidRPr="00C032B8">
        <w:t>Supply levels will be monitored by the</w:t>
      </w:r>
      <w:r w:rsidRPr="00C032B8">
        <w:rPr>
          <w:b/>
        </w:rPr>
        <w:t xml:space="preserve"> </w:t>
      </w:r>
      <w:r w:rsidR="009C7EEB" w:rsidRPr="00DD3C9C">
        <w:t xml:space="preserve">Library </w:t>
      </w:r>
      <w:r w:rsidR="004E6BA6" w:rsidRPr="00DD3C9C">
        <w:t>Director and</w:t>
      </w:r>
      <w:r w:rsidRPr="00C032B8">
        <w:t xml:space="preserve"> PPE will be restocked regularly to prevent a lack of PPE.</w:t>
      </w:r>
      <w:r w:rsidR="00871F86" w:rsidRPr="00C032B8">
        <w:t xml:space="preserve"> Vendors may include</w:t>
      </w:r>
      <w:r w:rsidR="00627F51" w:rsidRPr="00C032B8">
        <w:t xml:space="preserve"> </w:t>
      </w:r>
    </w:p>
    <w:p w14:paraId="18E5F720" w14:textId="77777777" w:rsidR="00871F86" w:rsidRPr="00C032B8" w:rsidRDefault="00871F86" w:rsidP="00871F86">
      <w:pPr>
        <w:pStyle w:val="ListParagraph"/>
        <w:numPr>
          <w:ilvl w:val="1"/>
          <w:numId w:val="5"/>
        </w:numPr>
      </w:pPr>
      <w:r w:rsidRPr="00C032B8">
        <w:t xml:space="preserve">Eaton Office Supply </w:t>
      </w:r>
      <w:hyperlink r:id="rId8" w:history="1">
        <w:r w:rsidRPr="00C032B8">
          <w:rPr>
            <w:rStyle w:val="Hyperlink"/>
          </w:rPr>
          <w:t>http://www.eatonofficesupply.com/</w:t>
        </w:r>
      </w:hyperlink>
      <w:r w:rsidRPr="00C032B8">
        <w:t xml:space="preserve"> </w:t>
      </w:r>
    </w:p>
    <w:p w14:paraId="49463408" w14:textId="77777777" w:rsidR="00871F86" w:rsidRPr="00C032B8" w:rsidRDefault="00871F86" w:rsidP="00871F86">
      <w:pPr>
        <w:pStyle w:val="ListParagraph"/>
        <w:numPr>
          <w:ilvl w:val="1"/>
          <w:numId w:val="5"/>
        </w:numPr>
      </w:pPr>
      <w:r w:rsidRPr="00C032B8">
        <w:t xml:space="preserve">Jamestown Soap and Solvent </w:t>
      </w:r>
      <w:hyperlink r:id="rId9" w:history="1">
        <w:r w:rsidRPr="00C032B8">
          <w:rPr>
            <w:rStyle w:val="Hyperlink"/>
          </w:rPr>
          <w:t>https://www.jamestownsoap.com/</w:t>
        </w:r>
      </w:hyperlink>
      <w:r w:rsidRPr="00C032B8">
        <w:t xml:space="preserve"> </w:t>
      </w:r>
    </w:p>
    <w:p w14:paraId="2546F398" w14:textId="77777777" w:rsidR="00871F86" w:rsidRPr="00C032B8" w:rsidRDefault="00871F86" w:rsidP="00871F86">
      <w:pPr>
        <w:pStyle w:val="ListParagraph"/>
        <w:numPr>
          <w:ilvl w:val="1"/>
          <w:numId w:val="5"/>
        </w:numPr>
      </w:pPr>
      <w:r w:rsidRPr="00C032B8">
        <w:t xml:space="preserve">Dobmeier Janitorial </w:t>
      </w:r>
      <w:hyperlink r:id="rId10" w:history="1">
        <w:r w:rsidRPr="00C032B8">
          <w:rPr>
            <w:rStyle w:val="Hyperlink"/>
          </w:rPr>
          <w:t>https://www.dobmeierjanitorialsupplies.com/Janitorial-Catalog-O/</w:t>
        </w:r>
      </w:hyperlink>
      <w:r w:rsidRPr="00C032B8">
        <w:t xml:space="preserve"> </w:t>
      </w:r>
    </w:p>
    <w:p w14:paraId="2DFBDC25" w14:textId="77777777" w:rsidR="00871F86" w:rsidRPr="00C032B8" w:rsidRDefault="00871F86" w:rsidP="00871F86">
      <w:pPr>
        <w:pStyle w:val="ListParagraph"/>
        <w:numPr>
          <w:ilvl w:val="1"/>
          <w:numId w:val="5"/>
        </w:numPr>
      </w:pPr>
      <w:r w:rsidRPr="00C032B8">
        <w:t xml:space="preserve">Chautauqua County Health Department </w:t>
      </w:r>
      <w:hyperlink r:id="rId11" w:history="1">
        <w:r w:rsidRPr="00C032B8">
          <w:rPr>
            <w:rStyle w:val="Hyperlink"/>
          </w:rPr>
          <w:t>https://chqgov.com/public-health/public-health</w:t>
        </w:r>
      </w:hyperlink>
      <w:r w:rsidRPr="00C032B8">
        <w:t xml:space="preserve"> </w:t>
      </w:r>
    </w:p>
    <w:p w14:paraId="32394DAF" w14:textId="77777777" w:rsidR="00871F86" w:rsidRPr="00C032B8" w:rsidRDefault="00871F86" w:rsidP="00871F86">
      <w:pPr>
        <w:pStyle w:val="ListParagraph"/>
        <w:numPr>
          <w:ilvl w:val="1"/>
          <w:numId w:val="5"/>
        </w:numPr>
      </w:pPr>
      <w:r w:rsidRPr="00C032B8">
        <w:t xml:space="preserve">Cattaraugus County Health Department </w:t>
      </w:r>
      <w:hyperlink r:id="rId12" w:history="1">
        <w:r w:rsidRPr="00C032B8">
          <w:rPr>
            <w:rStyle w:val="Hyperlink"/>
          </w:rPr>
          <w:t>https://www.cattco.org/health</w:t>
        </w:r>
      </w:hyperlink>
      <w:r w:rsidRPr="00C032B8">
        <w:t xml:space="preserve"> </w:t>
      </w:r>
    </w:p>
    <w:p w14:paraId="3F44503C" w14:textId="61DF2E84" w:rsidR="00871F86" w:rsidRPr="00C032B8" w:rsidRDefault="00050C43" w:rsidP="00871F86">
      <w:pPr>
        <w:pStyle w:val="ListParagraph"/>
        <w:numPr>
          <w:ilvl w:val="1"/>
          <w:numId w:val="5"/>
        </w:numPr>
      </w:pPr>
      <w:hyperlink r:id="rId13" w:history="1">
        <w:r w:rsidR="00871F86" w:rsidRPr="00C032B8">
          <w:rPr>
            <w:rStyle w:val="Hyperlink"/>
          </w:rPr>
          <w:t>https://www.amazon.com/</w:t>
        </w:r>
      </w:hyperlink>
    </w:p>
    <w:p w14:paraId="755BABA6" w14:textId="016F7995" w:rsidR="00871F86" w:rsidRPr="00C032B8" w:rsidRDefault="00871F86" w:rsidP="00871F86">
      <w:pPr>
        <w:pStyle w:val="ListParagraph"/>
        <w:numPr>
          <w:ilvl w:val="1"/>
          <w:numId w:val="5"/>
        </w:numPr>
      </w:pPr>
      <w:r w:rsidRPr="00C032B8">
        <w:t xml:space="preserve">Global Industrial Supply – </w:t>
      </w:r>
      <w:hyperlink r:id="rId14" w:history="1">
        <w:r w:rsidRPr="00C032B8">
          <w:rPr>
            <w:rStyle w:val="Hyperlink"/>
          </w:rPr>
          <w:t>https://www.globalindustrial.com/</w:t>
        </w:r>
      </w:hyperlink>
      <w:r w:rsidRPr="00C032B8">
        <w:t xml:space="preserve"> </w:t>
      </w:r>
    </w:p>
    <w:p w14:paraId="5E139DE0" w14:textId="130AA3C1" w:rsidR="003C706B" w:rsidRPr="00C032B8" w:rsidRDefault="00871F86" w:rsidP="00871F86">
      <w:pPr>
        <w:pStyle w:val="ListParagraph"/>
        <w:numPr>
          <w:ilvl w:val="1"/>
          <w:numId w:val="5"/>
        </w:numPr>
      </w:pPr>
      <w:r w:rsidRPr="00C032B8">
        <w:t xml:space="preserve">W.B. Mason – </w:t>
      </w:r>
      <w:hyperlink r:id="rId15" w:history="1">
        <w:r w:rsidRPr="00C032B8">
          <w:rPr>
            <w:rStyle w:val="Hyperlink"/>
          </w:rPr>
          <w:t>https://wbmason.com/</w:t>
        </w:r>
      </w:hyperlink>
      <w:r w:rsidRPr="00C032B8">
        <w:t xml:space="preserve"> </w:t>
      </w:r>
      <w:r w:rsidRPr="00C032B8">
        <w:tab/>
      </w:r>
    </w:p>
    <w:p w14:paraId="5D5F0E68" w14:textId="277DA987" w:rsidR="009642D9" w:rsidRPr="00C032B8" w:rsidRDefault="009642D9" w:rsidP="00871F86">
      <w:pPr>
        <w:pStyle w:val="ListParagraph"/>
        <w:numPr>
          <w:ilvl w:val="0"/>
          <w:numId w:val="5"/>
        </w:numPr>
      </w:pPr>
      <w:r w:rsidRPr="00C032B8">
        <w:t>Employees may elect to provide their own PPE</w:t>
      </w:r>
      <w:r w:rsidR="00871F86" w:rsidRPr="00C032B8">
        <w:t xml:space="preserve"> if it is in compliance with all local, state, or federal laws or Executive Orders and CDC and OSHA regulations.  </w:t>
      </w:r>
    </w:p>
    <w:p w14:paraId="22B88792" w14:textId="77777777" w:rsidR="00A25170" w:rsidRPr="00C032B8" w:rsidRDefault="00A25170" w:rsidP="005B04AE">
      <w:pPr>
        <w:spacing w:after="0"/>
        <w:rPr>
          <w:b/>
          <w:u w:val="single"/>
        </w:rPr>
      </w:pPr>
    </w:p>
    <w:p w14:paraId="53239ADF" w14:textId="7C614089" w:rsidR="000E6DA7" w:rsidRPr="00C032B8" w:rsidRDefault="000E00FD" w:rsidP="000E6DA7">
      <w:pPr>
        <w:rPr>
          <w:b/>
          <w:u w:val="single"/>
        </w:rPr>
      </w:pPr>
      <w:r w:rsidRPr="00C032B8">
        <w:rPr>
          <w:b/>
          <w:u w:val="single"/>
        </w:rPr>
        <w:t xml:space="preserve">Employee </w:t>
      </w:r>
      <w:r w:rsidR="000E6DA7" w:rsidRPr="00C032B8">
        <w:rPr>
          <w:b/>
          <w:u w:val="single"/>
        </w:rPr>
        <w:t>Exposure to Disease</w:t>
      </w:r>
      <w:r w:rsidRPr="00C032B8">
        <w:rPr>
          <w:b/>
          <w:u w:val="single"/>
        </w:rPr>
        <w:t xml:space="preserve"> Protocol</w:t>
      </w:r>
    </w:p>
    <w:p w14:paraId="22077358" w14:textId="77777777" w:rsidR="00D52670" w:rsidRPr="00C032B8" w:rsidRDefault="00D52670" w:rsidP="00D52670">
      <w:pPr>
        <w:spacing w:after="0" w:line="240" w:lineRule="auto"/>
        <w:rPr>
          <w:b/>
          <w:i/>
        </w:rPr>
      </w:pPr>
      <w:r w:rsidRPr="00C032B8">
        <w:rPr>
          <w:b/>
          <w:i/>
        </w:rPr>
        <w:t>Terms Defined:</w:t>
      </w:r>
    </w:p>
    <w:p w14:paraId="11E30A4E" w14:textId="77777777" w:rsidR="00D52670" w:rsidRPr="00C032B8" w:rsidRDefault="00D52670" w:rsidP="00D52670">
      <w:pPr>
        <w:spacing w:after="0" w:line="240" w:lineRule="auto"/>
      </w:pPr>
      <w:r w:rsidRPr="00C032B8">
        <w:rPr>
          <w:i/>
        </w:rPr>
        <w:t>Close Contact:</w:t>
      </w:r>
      <w:r w:rsidRPr="00C032B8">
        <w:t xml:space="preserve"> being within 6 ft. of a person displaying symptoms of COVID-19 or someone who has tested positive for a cumulative total of fifteen minutes or more during a 24-hour period. This cumulative fifteen-minute total can include three 5-minute exposures, fifteen 1-minute exposures, etc.</w:t>
      </w:r>
    </w:p>
    <w:p w14:paraId="770E7118" w14:textId="77777777" w:rsidR="00871F86" w:rsidRPr="00C032B8" w:rsidRDefault="00871F86" w:rsidP="00871F86">
      <w:pPr>
        <w:spacing w:after="0" w:line="240" w:lineRule="auto"/>
        <w:rPr>
          <w:i/>
        </w:rPr>
      </w:pPr>
    </w:p>
    <w:p w14:paraId="116F87BB" w14:textId="062E75ED" w:rsidR="00871F86" w:rsidRPr="00C032B8" w:rsidRDefault="00871F86" w:rsidP="00871F86">
      <w:pPr>
        <w:spacing w:after="0" w:line="240" w:lineRule="auto"/>
      </w:pPr>
      <w:r w:rsidRPr="00C032B8">
        <w:rPr>
          <w:i/>
        </w:rPr>
        <w:t>Proximate Contact:</w:t>
      </w:r>
      <w:r w:rsidRPr="00C032B8">
        <w:t xml:space="preserve"> being in the same enclosed environment (such as a classroom, office, or gathering) but greater than 6 ft. from a person displaying symptoms of COVID</w:t>
      </w:r>
      <w:r w:rsidR="00540BF0" w:rsidRPr="00C032B8">
        <w:t>-</w:t>
      </w:r>
      <w:r w:rsidRPr="00C032B8">
        <w:t>19 or someone who has tested positive. If you are nearer than 6 ft., it is for a cumulative total of fewer than 15-minutes during a 24-hour period.</w:t>
      </w:r>
    </w:p>
    <w:p w14:paraId="7EB6CAC6" w14:textId="68492741" w:rsidR="00871F86" w:rsidRPr="00C032B8" w:rsidRDefault="00871F86" w:rsidP="00871F86">
      <w:pPr>
        <w:spacing w:after="0" w:line="240" w:lineRule="auto"/>
        <w:rPr>
          <w:i/>
        </w:rPr>
      </w:pPr>
    </w:p>
    <w:p w14:paraId="57AA6145" w14:textId="3C7E98D6" w:rsidR="00ED058A" w:rsidRPr="00C032B8" w:rsidRDefault="00ED058A" w:rsidP="00871F86">
      <w:pPr>
        <w:spacing w:after="0" w:line="240" w:lineRule="auto"/>
        <w:rPr>
          <w:b/>
          <w:i/>
        </w:rPr>
      </w:pPr>
      <w:r w:rsidRPr="00C032B8">
        <w:rPr>
          <w:b/>
          <w:i/>
        </w:rPr>
        <w:t>Important Notes:</w:t>
      </w:r>
    </w:p>
    <w:p w14:paraId="5973E645" w14:textId="56CFE33F" w:rsidR="007002E0" w:rsidRPr="00C032B8" w:rsidRDefault="00540BF0" w:rsidP="00871F86">
      <w:pPr>
        <w:spacing w:after="0" w:line="240" w:lineRule="auto"/>
      </w:pPr>
      <w:r w:rsidRPr="00C032B8">
        <w:t>T</w:t>
      </w:r>
      <w:r w:rsidR="007002E0" w:rsidRPr="00C032B8">
        <w:t>he creation of this p</w:t>
      </w:r>
      <w:r w:rsidR="00BA1C1C" w:rsidRPr="00C032B8">
        <w:t xml:space="preserve">olicy was </w:t>
      </w:r>
      <w:r w:rsidRPr="00C032B8">
        <w:t>prompted by the COVID-19 pandemic and references COVID-19 specifically. Th</w:t>
      </w:r>
      <w:r w:rsidR="00BA1C1C" w:rsidRPr="00C032B8">
        <w:t>ese guidelines may be used for other communicable diseases or pandemic illnesses</w:t>
      </w:r>
      <w:r w:rsidR="00ED058A" w:rsidRPr="00C032B8">
        <w:t>.</w:t>
      </w:r>
    </w:p>
    <w:p w14:paraId="2AFA251B" w14:textId="58B0FBC6" w:rsidR="0074009B" w:rsidRPr="00C032B8" w:rsidRDefault="00ED058A" w:rsidP="00871F86">
      <w:pPr>
        <w:spacing w:after="0" w:line="240" w:lineRule="auto"/>
      </w:pPr>
      <w:r w:rsidRPr="00C032B8">
        <w:lastRenderedPageBreak/>
        <w:t>The</w:t>
      </w:r>
      <w:r w:rsidR="0074009B" w:rsidRPr="00C032B8">
        <w:t xml:space="preserve"> length of</w:t>
      </w:r>
      <w:r w:rsidR="00540BF0" w:rsidRPr="00C032B8">
        <w:t xml:space="preserve"> quarantine</w:t>
      </w:r>
      <w:r w:rsidR="0074009B" w:rsidRPr="00C032B8">
        <w:t xml:space="preserve"> for COVID</w:t>
      </w:r>
      <w:r w:rsidR="00540BF0" w:rsidRPr="00C032B8">
        <w:t>-19</w:t>
      </w:r>
      <w:r w:rsidR="00C032B8">
        <w:t xml:space="preserve"> is 10</w:t>
      </w:r>
      <w:r w:rsidR="0074009B" w:rsidRPr="00C032B8">
        <w:t xml:space="preserve"> days. </w:t>
      </w:r>
      <w:r w:rsidR="00540BF0" w:rsidRPr="00C032B8">
        <w:t>O</w:t>
      </w:r>
      <w:r w:rsidR="0074009B" w:rsidRPr="00C032B8">
        <w:t xml:space="preserve">ther communicable diseases or pandemic illnesses </w:t>
      </w:r>
      <w:r w:rsidR="00540BF0" w:rsidRPr="00C032B8">
        <w:t>may have different quarantine requirements. T</w:t>
      </w:r>
      <w:r w:rsidR="0074009B" w:rsidRPr="00C032B8">
        <w:t>his policy will be adjusted to be in accordance with local, state, and federal guidelines.</w:t>
      </w:r>
    </w:p>
    <w:p w14:paraId="4E0F02BD" w14:textId="77777777" w:rsidR="00D52670" w:rsidRPr="00C032B8" w:rsidRDefault="00D52670" w:rsidP="00D52670">
      <w:pPr>
        <w:spacing w:after="0" w:line="240" w:lineRule="auto"/>
        <w:rPr>
          <w:b/>
        </w:rPr>
      </w:pPr>
    </w:p>
    <w:p w14:paraId="30E8F38A" w14:textId="48A2DD9D" w:rsidR="00D52670" w:rsidRPr="00C032B8" w:rsidRDefault="00D52670" w:rsidP="00D52670">
      <w:pPr>
        <w:spacing w:after="0" w:line="240" w:lineRule="auto"/>
        <w:rPr>
          <w:i/>
        </w:rPr>
      </w:pPr>
      <w:r w:rsidRPr="00C032B8">
        <w:rPr>
          <w:b/>
          <w:i/>
        </w:rPr>
        <w:t>Basic Steps for Addressing Employee who tests positive for COVID</w:t>
      </w:r>
      <w:r w:rsidR="00540BF0" w:rsidRPr="00C032B8">
        <w:rPr>
          <w:b/>
          <w:i/>
        </w:rPr>
        <w:t>-19</w:t>
      </w:r>
      <w:r w:rsidRPr="00C032B8">
        <w:rPr>
          <w:b/>
          <w:i/>
        </w:rPr>
        <w:t>:</w:t>
      </w:r>
    </w:p>
    <w:p w14:paraId="73D3B7AB" w14:textId="77777777" w:rsidR="00D52670" w:rsidRPr="00C032B8" w:rsidRDefault="00D52670" w:rsidP="00D52670">
      <w:pPr>
        <w:spacing w:after="0" w:line="240" w:lineRule="auto"/>
      </w:pPr>
    </w:p>
    <w:p w14:paraId="1C3A005A" w14:textId="77777777" w:rsidR="00D52670" w:rsidRPr="00C032B8" w:rsidRDefault="00D52670" w:rsidP="00D52670">
      <w:pPr>
        <w:spacing w:after="0" w:line="240" w:lineRule="auto"/>
      </w:pPr>
      <w:r w:rsidRPr="00C032B8">
        <w:t>Step #1: The employee who tests positive must quarantine at home. They will be eligible to return to work after being in isolation for at least 10 days from the onset of symptoms or 10 days after the first positive test if they remain asymptomatic.</w:t>
      </w:r>
    </w:p>
    <w:p w14:paraId="782C3F74" w14:textId="77777777" w:rsidR="00D52670" w:rsidRPr="00C032B8" w:rsidRDefault="00D52670" w:rsidP="00D52670">
      <w:pPr>
        <w:spacing w:after="0" w:line="240" w:lineRule="auto"/>
      </w:pPr>
    </w:p>
    <w:p w14:paraId="548B3F46" w14:textId="3E073B20" w:rsidR="00D52670" w:rsidRPr="00C032B8" w:rsidRDefault="00D52670" w:rsidP="00D52670">
      <w:pPr>
        <w:spacing w:after="0" w:line="240" w:lineRule="auto"/>
      </w:pPr>
      <w:r w:rsidRPr="00C032B8">
        <w:t xml:space="preserve">Step #2: Determine if the area where the employee has been can be quarantined </w:t>
      </w:r>
      <w:r w:rsidRPr="00DD3C9C">
        <w:t xml:space="preserve">while </w:t>
      </w:r>
      <w:r w:rsidR="009C7EEB" w:rsidRPr="00DD3C9C">
        <w:rPr>
          <w:rFonts w:ascii="Calibri" w:eastAsia="Calibri" w:hAnsi="Calibri" w:cs="Calibri"/>
        </w:rPr>
        <w:t>Ellington Farman Library</w:t>
      </w:r>
      <w:r w:rsidR="00837098" w:rsidRPr="00C032B8">
        <w:rPr>
          <w:rFonts w:ascii="Calibri" w:eastAsia="Calibri" w:hAnsi="Calibri" w:cs="Calibri"/>
        </w:rPr>
        <w:t xml:space="preserve"> </w:t>
      </w:r>
      <w:r w:rsidRPr="00C032B8">
        <w:t xml:space="preserve">remains open or if it is necessary for </w:t>
      </w:r>
      <w:r w:rsidR="009C7EEB" w:rsidRPr="00DD3C9C">
        <w:rPr>
          <w:rFonts w:ascii="Calibri" w:eastAsia="Calibri" w:hAnsi="Calibri" w:cs="Calibri"/>
        </w:rPr>
        <w:t>Ellington Farman Library</w:t>
      </w:r>
      <w:r w:rsidR="00837098" w:rsidRPr="00C032B8">
        <w:rPr>
          <w:rFonts w:ascii="Calibri" w:eastAsia="Calibri" w:hAnsi="Calibri" w:cs="Calibri"/>
        </w:rPr>
        <w:t xml:space="preserve"> </w:t>
      </w:r>
      <w:r w:rsidRPr="00C032B8">
        <w:t>to close at least temporarily.</w:t>
      </w:r>
    </w:p>
    <w:p w14:paraId="7D073D43" w14:textId="77777777" w:rsidR="00D52670" w:rsidRPr="00C032B8" w:rsidRDefault="00D52670" w:rsidP="00D52670">
      <w:pPr>
        <w:spacing w:after="0" w:line="240" w:lineRule="auto"/>
      </w:pPr>
    </w:p>
    <w:p w14:paraId="4B387DE6" w14:textId="3DFDC9B6" w:rsidR="00D52670" w:rsidRPr="00C032B8" w:rsidRDefault="00D52670" w:rsidP="00D52670">
      <w:pPr>
        <w:spacing w:after="0" w:line="240" w:lineRule="auto"/>
      </w:pPr>
      <w:r w:rsidRPr="00C032B8">
        <w:t xml:space="preserve">Step #3: </w:t>
      </w:r>
      <w:r w:rsidR="00CA4067" w:rsidRPr="00C032B8">
        <w:t xml:space="preserve">If it is deemed necessary to close, determine how long </w:t>
      </w:r>
      <w:r w:rsidR="009C7EEB" w:rsidRPr="00DD3C9C">
        <w:rPr>
          <w:rFonts w:ascii="Calibri" w:eastAsia="Calibri" w:hAnsi="Calibri" w:cs="Calibri"/>
        </w:rPr>
        <w:t>Ellington Farman Library</w:t>
      </w:r>
      <w:r w:rsidR="00837098" w:rsidRPr="00C032B8">
        <w:rPr>
          <w:rFonts w:ascii="Calibri" w:eastAsia="Calibri" w:hAnsi="Calibri" w:cs="Calibri"/>
        </w:rPr>
        <w:t xml:space="preserve"> </w:t>
      </w:r>
      <w:r w:rsidR="00CA4067" w:rsidRPr="00C032B8">
        <w:t>will remain closed.</w:t>
      </w:r>
    </w:p>
    <w:p w14:paraId="050DA6A1" w14:textId="77777777" w:rsidR="00D02F71" w:rsidRPr="00C032B8" w:rsidRDefault="00D02F71" w:rsidP="00D52670">
      <w:pPr>
        <w:spacing w:after="0" w:line="240" w:lineRule="auto"/>
      </w:pPr>
    </w:p>
    <w:p w14:paraId="55594B07" w14:textId="77777777" w:rsidR="00CA4067" w:rsidRPr="00C032B8" w:rsidRDefault="00D52670" w:rsidP="00CA4067">
      <w:pPr>
        <w:spacing w:after="0" w:line="240" w:lineRule="auto"/>
      </w:pPr>
      <w:r w:rsidRPr="00C032B8">
        <w:t xml:space="preserve">Step #4: </w:t>
      </w:r>
      <w:r w:rsidR="00CA4067" w:rsidRPr="00C032B8">
        <w:t xml:space="preserve">Determine which employees were in </w:t>
      </w:r>
      <w:r w:rsidR="00CA4067" w:rsidRPr="00C032B8">
        <w:rPr>
          <w:i/>
        </w:rPr>
        <w:t>Proximate or Close Contact</w:t>
      </w:r>
      <w:r w:rsidR="00CA4067" w:rsidRPr="00C032B8">
        <w:t xml:space="preserve"> with the employee testing positive for COVID-19. Refer to the steps below to address employees with </w:t>
      </w:r>
      <w:r w:rsidR="00CA4067" w:rsidRPr="00C032B8">
        <w:rPr>
          <w:i/>
        </w:rPr>
        <w:t>Proximate or Close Contact</w:t>
      </w:r>
      <w:r w:rsidR="00CA4067" w:rsidRPr="00C032B8">
        <w:t>.</w:t>
      </w:r>
    </w:p>
    <w:p w14:paraId="0A6B0A0B" w14:textId="77777777" w:rsidR="00D52670" w:rsidRPr="00C032B8" w:rsidRDefault="00D52670" w:rsidP="00D52670">
      <w:pPr>
        <w:spacing w:after="0" w:line="240" w:lineRule="auto"/>
      </w:pPr>
    </w:p>
    <w:p w14:paraId="476D0D3B" w14:textId="0B319026" w:rsidR="00D52670" w:rsidRPr="00C032B8" w:rsidRDefault="00D52670" w:rsidP="00D52670">
      <w:pPr>
        <w:spacing w:after="0" w:line="240" w:lineRule="auto"/>
      </w:pPr>
      <w:r w:rsidRPr="00C032B8">
        <w:t>Step #5: Clean the building</w:t>
      </w:r>
      <w:r w:rsidR="00CA4067" w:rsidRPr="00C032B8">
        <w:t xml:space="preserve"> or affected areas</w:t>
      </w:r>
      <w:r w:rsidRPr="00C032B8">
        <w:t xml:space="preserve"> according to NYS DOH and CDC guidance.</w:t>
      </w:r>
    </w:p>
    <w:p w14:paraId="3DA163FB" w14:textId="77777777" w:rsidR="00D52670" w:rsidRPr="00C032B8" w:rsidRDefault="00D52670" w:rsidP="00D52670">
      <w:pPr>
        <w:spacing w:after="0" w:line="240" w:lineRule="auto"/>
      </w:pPr>
    </w:p>
    <w:p w14:paraId="7E3ECD75" w14:textId="77777777" w:rsidR="00ED058A" w:rsidRPr="00C032B8" w:rsidRDefault="00ED058A" w:rsidP="00ED058A">
      <w:pPr>
        <w:spacing w:after="0" w:line="240" w:lineRule="auto"/>
      </w:pPr>
      <w:r w:rsidRPr="00C032B8">
        <w:t xml:space="preserve">NYS DOH Guidance: </w:t>
      </w:r>
      <w:hyperlink r:id="rId16" w:history="1">
        <w:r w:rsidRPr="00C032B8">
          <w:rPr>
            <w:rStyle w:val="Hyperlink"/>
          </w:rPr>
          <w:t>Interim Guidance for Cleaning and Disinfection of Public and Private Facilities for COVID-19</w:t>
        </w:r>
      </w:hyperlink>
    </w:p>
    <w:p w14:paraId="6F1F9704" w14:textId="77777777" w:rsidR="00ED058A" w:rsidRPr="00C032B8" w:rsidRDefault="00ED058A" w:rsidP="00D52670">
      <w:pPr>
        <w:spacing w:after="0" w:line="240" w:lineRule="auto"/>
      </w:pPr>
    </w:p>
    <w:p w14:paraId="59AB95A3" w14:textId="78FEF68A" w:rsidR="00D52670" w:rsidRPr="00C032B8" w:rsidRDefault="00D52670" w:rsidP="00D52670">
      <w:pPr>
        <w:spacing w:after="0" w:line="240" w:lineRule="auto"/>
      </w:pPr>
      <w:r w:rsidRPr="00C032B8">
        <w:t xml:space="preserve">CDC Guidance: </w:t>
      </w:r>
      <w:hyperlink r:id="rId17" w:history="1">
        <w:r w:rsidRPr="00C032B8">
          <w:rPr>
            <w:rStyle w:val="Hyperlink"/>
          </w:rPr>
          <w:t>Cleaning and Disinfecting Your Facility</w:t>
        </w:r>
      </w:hyperlink>
    </w:p>
    <w:p w14:paraId="26986F06" w14:textId="77777777" w:rsidR="00D52670" w:rsidRPr="00C032B8" w:rsidRDefault="00D52670" w:rsidP="00D52670">
      <w:pPr>
        <w:spacing w:after="0" w:line="240" w:lineRule="auto"/>
        <w:rPr>
          <w:b/>
        </w:rPr>
      </w:pPr>
    </w:p>
    <w:p w14:paraId="4C3021E2" w14:textId="77777777" w:rsidR="009C7EEB" w:rsidRDefault="009C7EEB" w:rsidP="00CA4067">
      <w:pPr>
        <w:spacing w:after="0" w:line="240" w:lineRule="auto"/>
        <w:rPr>
          <w:b/>
          <w:i/>
        </w:rPr>
      </w:pPr>
    </w:p>
    <w:p w14:paraId="498B4DA5" w14:textId="64EC9971" w:rsidR="00CA4067" w:rsidRPr="00C032B8" w:rsidRDefault="00346F61" w:rsidP="00CA4067">
      <w:pPr>
        <w:spacing w:after="0" w:line="240" w:lineRule="auto"/>
        <w:rPr>
          <w:b/>
          <w:i/>
        </w:rPr>
      </w:pPr>
      <w:r w:rsidRPr="00C032B8">
        <w:rPr>
          <w:b/>
          <w:i/>
        </w:rPr>
        <w:t xml:space="preserve">Basic Steps for Addressing Exposure - </w:t>
      </w:r>
      <w:r w:rsidR="00CA4067" w:rsidRPr="00C032B8">
        <w:rPr>
          <w:b/>
          <w:i/>
        </w:rPr>
        <w:t>Employees who develop symptoms of COVID-19 while at work</w:t>
      </w:r>
    </w:p>
    <w:p w14:paraId="002E7D0D" w14:textId="77777777" w:rsidR="00CA4067" w:rsidRPr="00C032B8" w:rsidRDefault="00CA4067" w:rsidP="00CA4067">
      <w:pPr>
        <w:spacing w:after="0" w:line="240" w:lineRule="auto"/>
      </w:pPr>
    </w:p>
    <w:p w14:paraId="1280017D" w14:textId="77777777" w:rsidR="00CA4067" w:rsidRPr="00C032B8" w:rsidRDefault="00CA4067" w:rsidP="00CA4067">
      <w:pPr>
        <w:spacing w:after="0" w:line="240" w:lineRule="auto"/>
      </w:pPr>
      <w:r w:rsidRPr="00C032B8">
        <w:t xml:space="preserve">Any employee who develops symptoms of COVID-19 while at work will be immediately separated from other people. They will be sent home with a recommendation to contact their physician. The steps for </w:t>
      </w:r>
    </w:p>
    <w:p w14:paraId="53C5E0DE" w14:textId="77777777" w:rsidR="00CA4067" w:rsidRPr="00C032B8" w:rsidRDefault="00CA4067" w:rsidP="00CA4067">
      <w:pPr>
        <w:spacing w:after="0" w:line="240" w:lineRule="auto"/>
      </w:pPr>
      <w:r w:rsidRPr="00C032B8">
        <w:rPr>
          <w:b/>
          <w:i/>
        </w:rPr>
        <w:t>Basic Steps for Addressing Employee who tests positive for COVID-19</w:t>
      </w:r>
      <w:r w:rsidRPr="00C032B8">
        <w:t xml:space="preserve"> should be followed unless or until the employee receives a negative COVID-19 test. </w:t>
      </w:r>
    </w:p>
    <w:p w14:paraId="69507F4A" w14:textId="77777777" w:rsidR="00CA4067" w:rsidRPr="00C032B8" w:rsidRDefault="00CA4067" w:rsidP="00CA4067">
      <w:pPr>
        <w:spacing w:after="0" w:line="240" w:lineRule="auto"/>
        <w:rPr>
          <w:b/>
        </w:rPr>
      </w:pPr>
    </w:p>
    <w:p w14:paraId="40E806BB" w14:textId="2438A66B" w:rsidR="00D52670" w:rsidRPr="00C032B8" w:rsidRDefault="00D52670" w:rsidP="00D52670">
      <w:pPr>
        <w:spacing w:after="0" w:line="240" w:lineRule="auto"/>
        <w:rPr>
          <w:b/>
          <w:i/>
        </w:rPr>
      </w:pPr>
      <w:r w:rsidRPr="00C032B8">
        <w:rPr>
          <w:b/>
          <w:i/>
        </w:rPr>
        <w:t xml:space="preserve">Basic Steps for Addressing Exposure – </w:t>
      </w:r>
      <w:r w:rsidRPr="00C032B8">
        <w:rPr>
          <w:b/>
          <w:i/>
          <w:u w:val="single"/>
        </w:rPr>
        <w:t>Close Contact</w:t>
      </w:r>
      <w:r w:rsidRPr="00C032B8">
        <w:rPr>
          <w:b/>
          <w:i/>
        </w:rPr>
        <w:t xml:space="preserve"> with someone who displayed symptoms or tested positive for COVID</w:t>
      </w:r>
      <w:r w:rsidR="00540BF0" w:rsidRPr="00C032B8">
        <w:rPr>
          <w:b/>
          <w:i/>
        </w:rPr>
        <w:t>-19</w:t>
      </w:r>
      <w:r w:rsidRPr="00C032B8">
        <w:rPr>
          <w:b/>
          <w:i/>
        </w:rPr>
        <w:t>:</w:t>
      </w:r>
    </w:p>
    <w:p w14:paraId="20570DB3" w14:textId="77777777" w:rsidR="00D52670" w:rsidRPr="00C032B8" w:rsidRDefault="00D52670" w:rsidP="00D52670">
      <w:pPr>
        <w:spacing w:after="0" w:line="240" w:lineRule="auto"/>
      </w:pPr>
    </w:p>
    <w:p w14:paraId="46B556BB" w14:textId="27331CB2" w:rsidR="00D52670" w:rsidRPr="00C032B8" w:rsidRDefault="00D52670" w:rsidP="00D52670">
      <w:pPr>
        <w:spacing w:after="0" w:line="240" w:lineRule="auto"/>
      </w:pPr>
      <w:r w:rsidRPr="00C032B8">
        <w:t>Step #1: Ask employee to g</w:t>
      </w:r>
      <w:r w:rsidR="00A24B30" w:rsidRPr="00C032B8">
        <w:t>et tested and stay home for a 10</w:t>
      </w:r>
      <w:r w:rsidRPr="00C032B8">
        <w:t>-day quarantine period</w:t>
      </w:r>
      <w:r w:rsidR="00A24B30" w:rsidRPr="00C032B8">
        <w:t xml:space="preserve"> start</w:t>
      </w:r>
      <w:r w:rsidR="00C032B8">
        <w:t>ing from the last date of exposu</w:t>
      </w:r>
      <w:r w:rsidR="00A24B30" w:rsidRPr="00C032B8">
        <w:t>r</w:t>
      </w:r>
      <w:r w:rsidR="00C032B8">
        <w:t>e</w:t>
      </w:r>
      <w:r w:rsidRPr="00C032B8">
        <w:t>.</w:t>
      </w:r>
    </w:p>
    <w:p w14:paraId="35CD2172" w14:textId="77777777" w:rsidR="00D52670" w:rsidRPr="00C032B8" w:rsidRDefault="00D52670" w:rsidP="00D52670">
      <w:pPr>
        <w:spacing w:after="0" w:line="240" w:lineRule="auto"/>
      </w:pPr>
    </w:p>
    <w:p w14:paraId="1988E044" w14:textId="547FB404" w:rsidR="00D52670" w:rsidRPr="00C032B8" w:rsidRDefault="00D52670" w:rsidP="00D52670">
      <w:pPr>
        <w:spacing w:after="0" w:line="240" w:lineRule="auto"/>
      </w:pPr>
      <w:r w:rsidRPr="00C032B8">
        <w:t xml:space="preserve">Step </w:t>
      </w:r>
      <w:r w:rsidR="00A24B30" w:rsidRPr="00C032B8">
        <w:t>#2: Wait until the end of the 10</w:t>
      </w:r>
      <w:r w:rsidRPr="00C032B8">
        <w:t>-day quarantine period. After the quarantine period ends, allow employee to return to work if test results are negative. If test results are positive, continue to quarantine until a negative test result is received.</w:t>
      </w:r>
    </w:p>
    <w:p w14:paraId="163EDA68" w14:textId="4DAC3039" w:rsidR="00D52670" w:rsidRPr="00C032B8" w:rsidRDefault="00D52670" w:rsidP="00D52670">
      <w:pPr>
        <w:spacing w:after="0" w:line="240" w:lineRule="auto"/>
        <w:rPr>
          <w:b/>
          <w:u w:val="single"/>
        </w:rPr>
      </w:pPr>
    </w:p>
    <w:p w14:paraId="3337F26B" w14:textId="33A64255" w:rsidR="00ED058A" w:rsidRPr="00C032B8" w:rsidRDefault="00ED058A" w:rsidP="00ED058A">
      <w:pPr>
        <w:spacing w:after="0" w:line="240" w:lineRule="auto"/>
        <w:rPr>
          <w:b/>
          <w:i/>
        </w:rPr>
      </w:pPr>
      <w:r w:rsidRPr="00C032B8">
        <w:rPr>
          <w:b/>
          <w:i/>
        </w:rPr>
        <w:t xml:space="preserve">Basic Steps for Addressing Exposure – </w:t>
      </w:r>
      <w:r w:rsidRPr="00C032B8">
        <w:rPr>
          <w:b/>
          <w:i/>
          <w:u w:val="single"/>
        </w:rPr>
        <w:t>Proximate Contact</w:t>
      </w:r>
      <w:r w:rsidRPr="00C032B8">
        <w:rPr>
          <w:b/>
          <w:i/>
        </w:rPr>
        <w:t xml:space="preserve"> with someone who displayed symptoms or tested positive for COVID</w:t>
      </w:r>
      <w:r w:rsidR="00540BF0" w:rsidRPr="00C032B8">
        <w:rPr>
          <w:b/>
          <w:i/>
        </w:rPr>
        <w:t>-19</w:t>
      </w:r>
      <w:r w:rsidRPr="00C032B8">
        <w:rPr>
          <w:b/>
          <w:i/>
        </w:rPr>
        <w:t>:</w:t>
      </w:r>
    </w:p>
    <w:p w14:paraId="045BC3A6" w14:textId="77777777" w:rsidR="00ED058A" w:rsidRPr="00C032B8" w:rsidRDefault="00ED058A" w:rsidP="00ED058A">
      <w:pPr>
        <w:spacing w:after="0" w:line="240" w:lineRule="auto"/>
      </w:pPr>
    </w:p>
    <w:p w14:paraId="4F6D6370" w14:textId="51494A96" w:rsidR="00ED058A" w:rsidRPr="00C032B8" w:rsidRDefault="00ED058A" w:rsidP="00ED058A">
      <w:pPr>
        <w:spacing w:after="0" w:line="240" w:lineRule="auto"/>
      </w:pPr>
      <w:r w:rsidRPr="00C032B8">
        <w:t>Step #1: Ask employee</w:t>
      </w:r>
      <w:r w:rsidR="00A24B30" w:rsidRPr="00C032B8">
        <w:t xml:space="preserve"> to stay home, quarantine for 10</w:t>
      </w:r>
      <w:r w:rsidRPr="00C032B8">
        <w:t>-days, and monitor symptoms, or get tested and stay home until test results are received.</w:t>
      </w:r>
    </w:p>
    <w:p w14:paraId="328C9901" w14:textId="77777777" w:rsidR="00ED058A" w:rsidRPr="00C032B8" w:rsidRDefault="00ED058A" w:rsidP="00ED058A">
      <w:pPr>
        <w:spacing w:after="0" w:line="240" w:lineRule="auto"/>
      </w:pPr>
    </w:p>
    <w:p w14:paraId="56D6829E" w14:textId="74695DD5" w:rsidR="00ED058A" w:rsidRPr="00C032B8" w:rsidRDefault="00ED058A" w:rsidP="00ED058A">
      <w:pPr>
        <w:spacing w:after="0" w:line="240" w:lineRule="auto"/>
      </w:pPr>
      <w:r w:rsidRPr="00C032B8">
        <w:t xml:space="preserve">Step #2: Check-in with employee </w:t>
      </w:r>
      <w:r w:rsidR="00A24B30" w:rsidRPr="00C032B8">
        <w:t>throughout 10</w:t>
      </w:r>
      <w:r w:rsidRPr="00C032B8">
        <w:t>-day quarantine to assess symptoms/learn test results.</w:t>
      </w:r>
    </w:p>
    <w:p w14:paraId="7E5DDDA2" w14:textId="77777777" w:rsidR="00ED058A" w:rsidRPr="00C032B8" w:rsidRDefault="00ED058A" w:rsidP="00ED058A">
      <w:pPr>
        <w:spacing w:after="0" w:line="240" w:lineRule="auto"/>
      </w:pPr>
    </w:p>
    <w:p w14:paraId="720C81D1" w14:textId="6D59F572" w:rsidR="00ED058A" w:rsidRPr="00C032B8" w:rsidRDefault="00ED058A" w:rsidP="00ED058A">
      <w:pPr>
        <w:spacing w:after="0" w:line="240" w:lineRule="auto"/>
      </w:pPr>
      <w:r w:rsidRPr="00C032B8">
        <w:lastRenderedPageBreak/>
        <w:t>Step #3: Allow employee to return to work if no symptoms or other irregular health co</w:t>
      </w:r>
      <w:r w:rsidR="00A24B30" w:rsidRPr="00C032B8">
        <w:t>nditions were observed during 10</w:t>
      </w:r>
      <w:r w:rsidRPr="00C032B8">
        <w:t>-day quarantine or if test results are negative.</w:t>
      </w:r>
    </w:p>
    <w:p w14:paraId="103E4697" w14:textId="77777777" w:rsidR="00ED058A" w:rsidRPr="00C032B8" w:rsidRDefault="00ED058A" w:rsidP="00D52670">
      <w:pPr>
        <w:spacing w:after="0" w:line="240" w:lineRule="auto"/>
        <w:rPr>
          <w:b/>
          <w:u w:val="single"/>
        </w:rPr>
      </w:pPr>
    </w:p>
    <w:p w14:paraId="044D806E" w14:textId="23AB8D58" w:rsidR="00D52670" w:rsidRPr="00C032B8" w:rsidRDefault="00CA4067" w:rsidP="00D52670">
      <w:pPr>
        <w:spacing w:after="0" w:line="240" w:lineRule="auto"/>
        <w:rPr>
          <w:b/>
          <w:i/>
        </w:rPr>
      </w:pPr>
      <w:r w:rsidRPr="00C032B8">
        <w:rPr>
          <w:b/>
          <w:i/>
        </w:rPr>
        <w:t xml:space="preserve">Basic Steps for Addressing Exposure – </w:t>
      </w:r>
      <w:r w:rsidR="00D52670" w:rsidRPr="00C032B8">
        <w:rPr>
          <w:b/>
          <w:i/>
          <w:u w:val="single"/>
        </w:rPr>
        <w:t>Contact of a Contact (Secondary Contact)</w:t>
      </w:r>
      <w:r w:rsidR="00D52670" w:rsidRPr="00C032B8">
        <w:rPr>
          <w:b/>
          <w:i/>
        </w:rPr>
        <w:t xml:space="preserve"> – Employee reports contact with a Proximate or Close Contact of a Case.</w:t>
      </w:r>
    </w:p>
    <w:p w14:paraId="047F5725" w14:textId="7DFF49AE" w:rsidR="00CA4067" w:rsidRPr="00C032B8" w:rsidRDefault="00D52670" w:rsidP="00D02F71">
      <w:pPr>
        <w:spacing w:after="0" w:line="240" w:lineRule="auto"/>
      </w:pPr>
      <w:r w:rsidRPr="00C032B8">
        <w:t xml:space="preserve">An employee </w:t>
      </w:r>
      <w:r w:rsidR="00A24B30" w:rsidRPr="00C032B8">
        <w:t xml:space="preserve">does not need to quarantine </w:t>
      </w:r>
      <w:r w:rsidRPr="00C032B8">
        <w:t xml:space="preserve">or get tested if they report they have come in contact with someone who has had </w:t>
      </w:r>
      <w:r w:rsidRPr="00C032B8">
        <w:rPr>
          <w:i/>
        </w:rPr>
        <w:t>Proximate</w:t>
      </w:r>
      <w:r w:rsidRPr="00C032B8">
        <w:t xml:space="preserve"> or </w:t>
      </w:r>
      <w:r w:rsidRPr="00C032B8">
        <w:rPr>
          <w:i/>
        </w:rPr>
        <w:t>Close Contact</w:t>
      </w:r>
      <w:r w:rsidRPr="00C032B8">
        <w:t xml:space="preserve">. Employers may take extra precautions to ask the employee to self-quarantine for a few days until additional information is revealed (such as a test result for the </w:t>
      </w:r>
      <w:r w:rsidRPr="00C032B8">
        <w:rPr>
          <w:i/>
        </w:rPr>
        <w:t>Proximate</w:t>
      </w:r>
      <w:r w:rsidRPr="00C032B8">
        <w:t xml:space="preserve"> or </w:t>
      </w:r>
      <w:r w:rsidRPr="00C032B8">
        <w:rPr>
          <w:i/>
        </w:rPr>
        <w:t>Close Contact</w:t>
      </w:r>
      <w:r w:rsidRPr="00C032B8">
        <w:t>), but that is at the discretion of the employer.</w:t>
      </w:r>
    </w:p>
    <w:p w14:paraId="687AFB60" w14:textId="77777777" w:rsidR="00A24B30" w:rsidRPr="00C032B8" w:rsidRDefault="00A24B30" w:rsidP="00CA4067">
      <w:pPr>
        <w:rPr>
          <w:b/>
          <w:i/>
        </w:rPr>
      </w:pPr>
    </w:p>
    <w:p w14:paraId="7B322C55" w14:textId="455EFF75" w:rsidR="00CA4067" w:rsidRPr="00C032B8" w:rsidRDefault="00CA4067" w:rsidP="00CA4067">
      <w:pPr>
        <w:rPr>
          <w:b/>
          <w:i/>
        </w:rPr>
      </w:pPr>
      <w:r w:rsidRPr="00C032B8">
        <w:rPr>
          <w:b/>
          <w:i/>
        </w:rPr>
        <w:t>Essential Employees</w:t>
      </w:r>
    </w:p>
    <w:p w14:paraId="4EDBB4E2" w14:textId="77777777" w:rsidR="00CA4067" w:rsidRPr="00C032B8" w:rsidRDefault="00CA4067" w:rsidP="00CA4067">
      <w:r w:rsidRPr="00C032B8">
        <w:t xml:space="preserve">CDC guidelines for COVID-19 provide that critical essential employees may be permitted to continue work following potential exposure, provided they remain symptom-free and additional precautions are taken to protect them, other employees and contractors, and our constituency/public. </w:t>
      </w:r>
    </w:p>
    <w:p w14:paraId="5DB7339E" w14:textId="77777777" w:rsidR="00CA4067" w:rsidRPr="00C032B8" w:rsidRDefault="00CA4067" w:rsidP="00CA4067">
      <w:pPr>
        <w:pStyle w:val="ListParagraph"/>
        <w:numPr>
          <w:ilvl w:val="0"/>
          <w:numId w:val="20"/>
        </w:numPr>
      </w:pPr>
      <w:r w:rsidRPr="00C032B8">
        <w:t xml:space="preserve">Additional precautions will include the requirement of the employee, as well as others working in their proximity, to wear appropriate PPE at all times to limit the potential of transmission. </w:t>
      </w:r>
    </w:p>
    <w:p w14:paraId="5844155B" w14:textId="77777777" w:rsidR="00CA4067" w:rsidRPr="00C032B8" w:rsidRDefault="00CA4067" w:rsidP="00CA4067">
      <w:pPr>
        <w:pStyle w:val="ListParagraph"/>
        <w:numPr>
          <w:ilvl w:val="0"/>
          <w:numId w:val="20"/>
        </w:numPr>
      </w:pPr>
      <w:r w:rsidRPr="00C032B8">
        <w:t xml:space="preserve">In-person interactions with the employee will be limited as much as possible  </w:t>
      </w:r>
    </w:p>
    <w:p w14:paraId="46F41F8C" w14:textId="77777777" w:rsidR="00CA4067" w:rsidRPr="00C032B8" w:rsidRDefault="00CA4067" w:rsidP="00CA4067">
      <w:pPr>
        <w:pStyle w:val="ListParagraph"/>
        <w:numPr>
          <w:ilvl w:val="0"/>
          <w:numId w:val="20"/>
        </w:numPr>
      </w:pPr>
      <w:r w:rsidRPr="00C032B8">
        <w:t>Social distancing measures will be strictly followed.</w:t>
      </w:r>
    </w:p>
    <w:p w14:paraId="1E6B0F62" w14:textId="77777777" w:rsidR="00CA4067" w:rsidRPr="00C032B8" w:rsidRDefault="00CA4067" w:rsidP="00CA4067">
      <w:pPr>
        <w:pStyle w:val="ListParagraph"/>
        <w:numPr>
          <w:ilvl w:val="0"/>
          <w:numId w:val="20"/>
        </w:numPr>
      </w:pPr>
      <w:r w:rsidRPr="00C032B8">
        <w:t>Work areas in which the employee are present will be disinfected according to current CDC/public health protocol as practical.</w:t>
      </w:r>
    </w:p>
    <w:p w14:paraId="0B8E4384" w14:textId="28AA7919" w:rsidR="00D52670" w:rsidRPr="00C032B8" w:rsidRDefault="00D52670" w:rsidP="00D52670">
      <w:pPr>
        <w:spacing w:after="0" w:line="240" w:lineRule="auto"/>
        <w:rPr>
          <w:b/>
          <w:u w:val="single"/>
        </w:rPr>
      </w:pPr>
      <w:r w:rsidRPr="00C032B8">
        <w:rPr>
          <w:b/>
          <w:u w:val="single"/>
        </w:rPr>
        <w:t>Informing Others</w:t>
      </w:r>
      <w:r w:rsidR="006150C3" w:rsidRPr="00C032B8">
        <w:rPr>
          <w:b/>
          <w:u w:val="single"/>
        </w:rPr>
        <w:t xml:space="preserve"> and Contact Tracing</w:t>
      </w:r>
      <w:r w:rsidRPr="00C032B8">
        <w:rPr>
          <w:b/>
          <w:u w:val="single"/>
        </w:rPr>
        <w:t>:</w:t>
      </w:r>
      <w:bookmarkStart w:id="0" w:name="_GoBack"/>
      <w:bookmarkEnd w:id="0"/>
    </w:p>
    <w:p w14:paraId="756F0412" w14:textId="77777777" w:rsidR="00CA4067" w:rsidRPr="00C032B8" w:rsidRDefault="00CA4067" w:rsidP="00E117EF">
      <w:pPr>
        <w:spacing w:after="0" w:line="240" w:lineRule="auto"/>
      </w:pPr>
    </w:p>
    <w:p w14:paraId="16A6FAE3" w14:textId="16C0E5BF" w:rsidR="00E117EF" w:rsidRPr="00C032B8" w:rsidRDefault="009C7EEB" w:rsidP="00E117EF">
      <w:pPr>
        <w:spacing w:after="0" w:line="240" w:lineRule="auto"/>
      </w:pPr>
      <w:r w:rsidRPr="00D80836">
        <w:t>Library Director</w:t>
      </w:r>
      <w:r>
        <w:rPr>
          <w:b/>
        </w:rPr>
        <w:t xml:space="preserve"> </w:t>
      </w:r>
      <w:r w:rsidR="00E117EF" w:rsidRPr="00C032B8">
        <w:t>will adhere to local and state guidance regarding Contact Tracing which may include reporting or contacting other employees, contractors, visitors, and patrons who voluntarily supplied their information for the purpose of Contact Tracing who may have been in close contac</w:t>
      </w:r>
      <w:r w:rsidR="004E6BA6">
        <w:t>t with the employee</w:t>
      </w:r>
      <w:r w:rsidR="00E117EF" w:rsidRPr="00C032B8">
        <w:t xml:space="preserve"> confirmed to have the communicable disease.</w:t>
      </w:r>
    </w:p>
    <w:p w14:paraId="237089ED" w14:textId="77777777" w:rsidR="00E117EF" w:rsidRPr="00C032B8" w:rsidRDefault="00E117EF" w:rsidP="00D52670">
      <w:pPr>
        <w:spacing w:after="0" w:line="240" w:lineRule="auto"/>
      </w:pPr>
    </w:p>
    <w:p w14:paraId="03AA9B85" w14:textId="1310BCF0" w:rsidR="00E117EF" w:rsidRPr="00C032B8" w:rsidRDefault="00E117EF" w:rsidP="00E117EF">
      <w:pPr>
        <w:spacing w:after="0" w:line="240" w:lineRule="auto"/>
      </w:pPr>
      <w:r w:rsidRPr="00C032B8">
        <w:t>If the exposed employee (</w:t>
      </w:r>
      <w:r w:rsidR="00B53270" w:rsidRPr="00C032B8">
        <w:rPr>
          <w:i/>
        </w:rPr>
        <w:t>Close Contact</w:t>
      </w:r>
      <w:r w:rsidRPr="00C032B8">
        <w:t>) tests positive for COVID-</w:t>
      </w:r>
      <w:r w:rsidR="00CA4067" w:rsidRPr="00C032B8">
        <w:t xml:space="preserve">19, employers must inform other </w:t>
      </w:r>
      <w:r w:rsidRPr="00C032B8">
        <w:t xml:space="preserve">library staff who had </w:t>
      </w:r>
      <w:r w:rsidRPr="00C032B8">
        <w:rPr>
          <w:i/>
        </w:rPr>
        <w:t>Proximate</w:t>
      </w:r>
      <w:r w:rsidRPr="00C032B8">
        <w:t xml:space="preserve"> or </w:t>
      </w:r>
      <w:r w:rsidRPr="00C032B8">
        <w:rPr>
          <w:i/>
        </w:rPr>
        <w:t>Close Contact</w:t>
      </w:r>
      <w:r w:rsidRPr="00C032B8">
        <w:t xml:space="preserve"> as soon as possible, and follow the same</w:t>
      </w:r>
      <w:r w:rsidR="00CA4067" w:rsidRPr="00C032B8">
        <w:t xml:space="preserve"> </w:t>
      </w:r>
      <w:r w:rsidRPr="00C032B8">
        <w:rPr>
          <w:b/>
          <w:i/>
        </w:rPr>
        <w:t>Basic Steps for Addressing Exposure</w:t>
      </w:r>
      <w:r w:rsidRPr="00C032B8">
        <w:t xml:space="preserve"> for each exposed employee. </w:t>
      </w:r>
    </w:p>
    <w:p w14:paraId="0F53B01D" w14:textId="77777777" w:rsidR="00E117EF" w:rsidRPr="00C032B8" w:rsidRDefault="00E117EF" w:rsidP="00D52670">
      <w:pPr>
        <w:spacing w:after="0" w:line="240" w:lineRule="auto"/>
      </w:pPr>
    </w:p>
    <w:p w14:paraId="4ECF5F14" w14:textId="76597DC8" w:rsidR="00273C20" w:rsidRPr="00C032B8" w:rsidRDefault="00D52670" w:rsidP="00B53270">
      <w:pPr>
        <w:spacing w:after="0" w:line="240" w:lineRule="auto"/>
      </w:pPr>
      <w:r w:rsidRPr="00C032B8">
        <w:t xml:space="preserve">Employers do not need to inform </w:t>
      </w:r>
      <w:r w:rsidR="006150C3" w:rsidRPr="00C032B8">
        <w:t xml:space="preserve">the local health department </w:t>
      </w:r>
      <w:r w:rsidRPr="00C032B8">
        <w:t xml:space="preserve">or </w:t>
      </w:r>
      <w:r w:rsidR="006150C3" w:rsidRPr="00C032B8">
        <w:t xml:space="preserve">others </w:t>
      </w:r>
      <w:r w:rsidRPr="00C032B8">
        <w:t xml:space="preserve">of </w:t>
      </w:r>
      <w:r w:rsidRPr="00C032B8">
        <w:rPr>
          <w:i/>
        </w:rPr>
        <w:t>Proximate</w:t>
      </w:r>
      <w:r w:rsidR="00CA4067" w:rsidRPr="00C032B8">
        <w:t xml:space="preserve"> </w:t>
      </w:r>
      <w:r w:rsidRPr="00C032B8">
        <w:t xml:space="preserve">or </w:t>
      </w:r>
      <w:r w:rsidRPr="00C032B8">
        <w:rPr>
          <w:i/>
        </w:rPr>
        <w:t>Close Contact</w:t>
      </w:r>
      <w:r w:rsidRPr="00C032B8">
        <w:t xml:space="preserve"> exposures so long as the employee (</w:t>
      </w:r>
      <w:r w:rsidRPr="00C032B8">
        <w:rPr>
          <w:i/>
        </w:rPr>
        <w:t>Contact of a Case</w:t>
      </w:r>
      <w:r w:rsidRPr="00C032B8">
        <w:t>) is cleared to return to</w:t>
      </w:r>
      <w:r w:rsidR="00CA4067" w:rsidRPr="00C032B8">
        <w:t xml:space="preserve"> </w:t>
      </w:r>
      <w:r w:rsidRPr="00C032B8">
        <w:t>work.</w:t>
      </w:r>
    </w:p>
    <w:p w14:paraId="0E8BC7A2" w14:textId="77777777" w:rsidR="00B53270" w:rsidRPr="00C032B8" w:rsidRDefault="00B53270" w:rsidP="00B53270">
      <w:pPr>
        <w:spacing w:after="0" w:line="240" w:lineRule="auto"/>
      </w:pPr>
    </w:p>
    <w:p w14:paraId="047F609B" w14:textId="2421EC5D" w:rsidR="00687560" w:rsidRPr="00C032B8" w:rsidRDefault="009C7EEB" w:rsidP="00493BCB">
      <w:r w:rsidRPr="00DD3C9C">
        <w:rPr>
          <w:rFonts w:ascii="Calibri" w:eastAsia="Calibri" w:hAnsi="Calibri" w:cs="Calibri"/>
        </w:rPr>
        <w:t>Ellington Farman Library</w:t>
      </w:r>
      <w:r w:rsidR="00837098" w:rsidRPr="00C032B8">
        <w:rPr>
          <w:rFonts w:ascii="Calibri" w:eastAsia="Calibri" w:hAnsi="Calibri" w:cs="Calibri"/>
        </w:rPr>
        <w:t xml:space="preserve"> </w:t>
      </w:r>
      <w:r w:rsidR="007B254B" w:rsidRPr="00C032B8">
        <w:t xml:space="preserve">will not take any retaliatory action </w:t>
      </w:r>
      <w:r w:rsidR="006150C3" w:rsidRPr="00C032B8">
        <w:t>against</w:t>
      </w:r>
      <w:r w:rsidR="007B254B" w:rsidRPr="00C032B8">
        <w:t xml:space="preserve"> employees not reporting to work due to a suspected or confirmed case of the communicable disease. Employees must follow the establ</w:t>
      </w:r>
      <w:r w:rsidR="00DD3C9C">
        <w:t xml:space="preserve">ished protocols </w:t>
      </w:r>
      <w:r w:rsidR="007B254B" w:rsidRPr="00C032B8">
        <w:t>for reporting an absence.</w:t>
      </w:r>
    </w:p>
    <w:p w14:paraId="25A9C1B9" w14:textId="77D15B76" w:rsidR="0040609C" w:rsidRPr="00C032B8" w:rsidRDefault="0040609C" w:rsidP="0040609C">
      <w:pPr>
        <w:rPr>
          <w:b/>
          <w:u w:val="single"/>
        </w:rPr>
      </w:pPr>
      <w:r w:rsidRPr="00C032B8">
        <w:rPr>
          <w:b/>
          <w:u w:val="single"/>
        </w:rPr>
        <w:t>Documenting hours and work locations for essential workers</w:t>
      </w:r>
    </w:p>
    <w:p w14:paraId="7C799E82" w14:textId="77777777" w:rsidR="00897C1E" w:rsidRPr="00C032B8" w:rsidRDefault="0040609C" w:rsidP="0040609C">
      <w:pPr>
        <w:pStyle w:val="ListParagraph"/>
        <w:numPr>
          <w:ilvl w:val="0"/>
          <w:numId w:val="8"/>
        </w:numPr>
      </w:pPr>
      <w:r w:rsidRPr="00C032B8">
        <w:t>Essential employees will track their hours worked using the standard timesheet.</w:t>
      </w:r>
    </w:p>
    <w:p w14:paraId="7C39BC62" w14:textId="27A86922" w:rsidR="0040609C" w:rsidRPr="00C032B8" w:rsidRDefault="0040609C" w:rsidP="006150C3">
      <w:pPr>
        <w:pStyle w:val="ListParagraph"/>
        <w:numPr>
          <w:ilvl w:val="0"/>
          <w:numId w:val="8"/>
        </w:numPr>
      </w:pPr>
      <w:r w:rsidRPr="00C032B8">
        <w:t xml:space="preserve">If the essential employee is able to work remotely, </w:t>
      </w:r>
      <w:r w:rsidR="00B81E6E" w:rsidRPr="00C032B8">
        <w:t>they</w:t>
      </w:r>
      <w:r w:rsidRPr="00C032B8">
        <w:t xml:space="preserve"> will note their work location</w:t>
      </w:r>
      <w:r w:rsidR="00B81E6E" w:rsidRPr="00C032B8">
        <w:t xml:space="preserve"> on their timesheet</w:t>
      </w:r>
      <w:r w:rsidRPr="00C032B8">
        <w:t>.</w:t>
      </w:r>
    </w:p>
    <w:p w14:paraId="53EF47CF" w14:textId="43BC6E7F" w:rsidR="00E43A8A" w:rsidRPr="00C032B8" w:rsidRDefault="00B81E6E" w:rsidP="005A1C04">
      <w:pPr>
        <w:rPr>
          <w:b/>
          <w:u w:val="single"/>
        </w:rPr>
      </w:pPr>
      <w:r w:rsidRPr="009C7EEB">
        <w:rPr>
          <w:color w:val="FF0000"/>
        </w:rPr>
        <w:br/>
      </w:r>
      <w:r w:rsidR="005A1C04" w:rsidRPr="00C032B8">
        <w:rPr>
          <w:b/>
          <w:u w:val="single"/>
        </w:rPr>
        <w:t>Resumption of operations with modifications as necessary</w:t>
      </w:r>
    </w:p>
    <w:p w14:paraId="6C6B1559" w14:textId="342EC4E0" w:rsidR="00E43A8A" w:rsidRPr="00C032B8" w:rsidRDefault="006150C3" w:rsidP="00E43A8A">
      <w:pPr>
        <w:pStyle w:val="ListParagraph"/>
        <w:numPr>
          <w:ilvl w:val="0"/>
          <w:numId w:val="4"/>
        </w:numPr>
      </w:pPr>
      <w:r w:rsidRPr="00C032B8">
        <w:t>All applicable local, state, and federal guidelines will be followed to ensure health and safety.</w:t>
      </w:r>
    </w:p>
    <w:p w14:paraId="014398ED" w14:textId="71290307" w:rsidR="006150C3" w:rsidRPr="00C032B8" w:rsidRDefault="006150C3" w:rsidP="00E43A8A">
      <w:pPr>
        <w:pStyle w:val="ListParagraph"/>
        <w:numPr>
          <w:ilvl w:val="0"/>
          <w:numId w:val="4"/>
        </w:numPr>
      </w:pPr>
      <w:r w:rsidRPr="00C032B8">
        <w:t>Specific operational plans will be made for the resumption of operations based on the current situation.</w:t>
      </w:r>
    </w:p>
    <w:sectPr w:rsidR="006150C3" w:rsidRPr="00C032B8" w:rsidSect="009C7EEB">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0CC4A" w14:textId="77777777" w:rsidR="00050C43" w:rsidRDefault="00050C43" w:rsidP="00036B98">
      <w:pPr>
        <w:spacing w:after="0" w:line="240" w:lineRule="auto"/>
      </w:pPr>
      <w:r>
        <w:separator/>
      </w:r>
    </w:p>
  </w:endnote>
  <w:endnote w:type="continuationSeparator" w:id="0">
    <w:p w14:paraId="2138E8F3" w14:textId="77777777" w:rsidR="00050C43" w:rsidRDefault="00050C43" w:rsidP="0003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6156"/>
      <w:docPartObj>
        <w:docPartGallery w:val="Page Numbers (Bottom of Page)"/>
        <w:docPartUnique/>
      </w:docPartObj>
    </w:sdtPr>
    <w:sdtEndPr>
      <w:rPr>
        <w:noProof/>
      </w:rPr>
    </w:sdtEndPr>
    <w:sdtContent>
      <w:p w14:paraId="269FA954" w14:textId="1C3BA063" w:rsidR="00036B98" w:rsidRDefault="00036B98">
        <w:pPr>
          <w:pStyle w:val="Footer"/>
          <w:jc w:val="right"/>
        </w:pPr>
        <w:r>
          <w:fldChar w:fldCharType="begin"/>
        </w:r>
        <w:r>
          <w:instrText xml:space="preserve"> PAGE   \* MERGEFORMAT </w:instrText>
        </w:r>
        <w:r>
          <w:fldChar w:fldCharType="separate"/>
        </w:r>
        <w:r w:rsidR="00D80836">
          <w:rPr>
            <w:noProof/>
          </w:rPr>
          <w:t>4</w:t>
        </w:r>
        <w:r>
          <w:rPr>
            <w:noProof/>
          </w:rPr>
          <w:fldChar w:fldCharType="end"/>
        </w:r>
      </w:p>
    </w:sdtContent>
  </w:sdt>
  <w:p w14:paraId="3B25C8DA" w14:textId="77777777" w:rsidR="00036B98" w:rsidRDefault="00036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B6934" w14:textId="77777777" w:rsidR="00050C43" w:rsidRDefault="00050C43" w:rsidP="00036B98">
      <w:pPr>
        <w:spacing w:after="0" w:line="240" w:lineRule="auto"/>
      </w:pPr>
      <w:r>
        <w:separator/>
      </w:r>
    </w:p>
  </w:footnote>
  <w:footnote w:type="continuationSeparator" w:id="0">
    <w:p w14:paraId="64E1804C" w14:textId="77777777" w:rsidR="00050C43" w:rsidRDefault="00050C43" w:rsidP="00036B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59F6"/>
    <w:multiLevelType w:val="hybridMultilevel"/>
    <w:tmpl w:val="D658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0128"/>
    <w:multiLevelType w:val="hybridMultilevel"/>
    <w:tmpl w:val="11AA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B16CA"/>
    <w:multiLevelType w:val="hybridMultilevel"/>
    <w:tmpl w:val="CF0C9B72"/>
    <w:lvl w:ilvl="0" w:tplc="8666643A">
      <w:numFmt w:val="bullet"/>
      <w:lvlText w:val=""/>
      <w:lvlJc w:val="left"/>
      <w:pPr>
        <w:ind w:left="720" w:hanging="360"/>
      </w:pPr>
      <w:rPr>
        <w:rFonts w:ascii="Symbol" w:eastAsia="Symbol" w:hAnsi="Symbol" w:cs="Symbol" w:hint="default"/>
        <w:color w:val="auto"/>
        <w:w w:val="6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A6DD6"/>
    <w:multiLevelType w:val="hybridMultilevel"/>
    <w:tmpl w:val="A1E6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85438"/>
    <w:multiLevelType w:val="hybridMultilevel"/>
    <w:tmpl w:val="7ED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F68E3"/>
    <w:multiLevelType w:val="hybridMultilevel"/>
    <w:tmpl w:val="3218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D08B4"/>
    <w:multiLevelType w:val="hybridMultilevel"/>
    <w:tmpl w:val="13FE6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FFA3DCD"/>
    <w:multiLevelType w:val="multilevel"/>
    <w:tmpl w:val="3A6C9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D40522"/>
    <w:multiLevelType w:val="hybridMultilevel"/>
    <w:tmpl w:val="2304D58A"/>
    <w:lvl w:ilvl="0" w:tplc="8666643A">
      <w:numFmt w:val="bullet"/>
      <w:lvlText w:val=""/>
      <w:lvlJc w:val="left"/>
      <w:pPr>
        <w:ind w:left="720" w:hanging="360"/>
      </w:pPr>
      <w:rPr>
        <w:rFonts w:ascii="Symbol" w:eastAsia="Symbol" w:hAnsi="Symbol" w:cs="Symbol" w:hint="default"/>
        <w:color w:val="auto"/>
        <w:w w:val="6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C78FE"/>
    <w:multiLevelType w:val="hybridMultilevel"/>
    <w:tmpl w:val="FDAE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D4F45"/>
    <w:multiLevelType w:val="hybridMultilevel"/>
    <w:tmpl w:val="A1E6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D3976"/>
    <w:multiLevelType w:val="hybridMultilevel"/>
    <w:tmpl w:val="2A1E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7561D"/>
    <w:multiLevelType w:val="hybridMultilevel"/>
    <w:tmpl w:val="9E22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27A51"/>
    <w:multiLevelType w:val="hybridMultilevel"/>
    <w:tmpl w:val="8DDA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479F5"/>
    <w:multiLevelType w:val="multilevel"/>
    <w:tmpl w:val="E7961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DE07D1"/>
    <w:multiLevelType w:val="hybridMultilevel"/>
    <w:tmpl w:val="B0ECE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57A87"/>
    <w:multiLevelType w:val="hybridMultilevel"/>
    <w:tmpl w:val="A948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E7B68"/>
    <w:multiLevelType w:val="hybridMultilevel"/>
    <w:tmpl w:val="438E1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B6551"/>
    <w:multiLevelType w:val="hybridMultilevel"/>
    <w:tmpl w:val="244E1C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677D62"/>
    <w:multiLevelType w:val="hybridMultilevel"/>
    <w:tmpl w:val="BE789E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86613C"/>
    <w:multiLevelType w:val="hybridMultilevel"/>
    <w:tmpl w:val="1826D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3"/>
  </w:num>
  <w:num w:numId="5">
    <w:abstractNumId w:val="19"/>
  </w:num>
  <w:num w:numId="6">
    <w:abstractNumId w:val="17"/>
  </w:num>
  <w:num w:numId="7">
    <w:abstractNumId w:val="6"/>
  </w:num>
  <w:num w:numId="8">
    <w:abstractNumId w:val="4"/>
  </w:num>
  <w:num w:numId="9">
    <w:abstractNumId w:val="14"/>
  </w:num>
  <w:num w:numId="10">
    <w:abstractNumId w:val="7"/>
  </w:num>
  <w:num w:numId="11">
    <w:abstractNumId w:val="8"/>
  </w:num>
  <w:num w:numId="12">
    <w:abstractNumId w:val="2"/>
  </w:num>
  <w:num w:numId="13">
    <w:abstractNumId w:val="5"/>
  </w:num>
  <w:num w:numId="14">
    <w:abstractNumId w:val="1"/>
  </w:num>
  <w:num w:numId="15">
    <w:abstractNumId w:val="18"/>
  </w:num>
  <w:num w:numId="16">
    <w:abstractNumId w:val="12"/>
  </w:num>
  <w:num w:numId="17">
    <w:abstractNumId w:val="15"/>
  </w:num>
  <w:num w:numId="18">
    <w:abstractNumId w:val="20"/>
  </w:num>
  <w:num w:numId="19">
    <w:abstractNumId w:val="16"/>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07"/>
    <w:rsid w:val="00006F23"/>
    <w:rsid w:val="00036B98"/>
    <w:rsid w:val="000477D0"/>
    <w:rsid w:val="00050C43"/>
    <w:rsid w:val="00066B92"/>
    <w:rsid w:val="00080F9B"/>
    <w:rsid w:val="000B1EDC"/>
    <w:rsid w:val="000D37D8"/>
    <w:rsid w:val="000E00FD"/>
    <w:rsid w:val="000E6DA7"/>
    <w:rsid w:val="00102949"/>
    <w:rsid w:val="00134D81"/>
    <w:rsid w:val="00197A59"/>
    <w:rsid w:val="001A5A82"/>
    <w:rsid w:val="001E6F00"/>
    <w:rsid w:val="001F33C6"/>
    <w:rsid w:val="001F49C6"/>
    <w:rsid w:val="00224BB7"/>
    <w:rsid w:val="0022578B"/>
    <w:rsid w:val="002670E6"/>
    <w:rsid w:val="00273C20"/>
    <w:rsid w:val="00292218"/>
    <w:rsid w:val="002C5447"/>
    <w:rsid w:val="002E007C"/>
    <w:rsid w:val="002F2E53"/>
    <w:rsid w:val="002F6753"/>
    <w:rsid w:val="0030415A"/>
    <w:rsid w:val="003102A3"/>
    <w:rsid w:val="00346F61"/>
    <w:rsid w:val="0035756E"/>
    <w:rsid w:val="00360791"/>
    <w:rsid w:val="003C706B"/>
    <w:rsid w:val="003E5E51"/>
    <w:rsid w:val="0040609C"/>
    <w:rsid w:val="0042481E"/>
    <w:rsid w:val="00425F49"/>
    <w:rsid w:val="00444495"/>
    <w:rsid w:val="00453C14"/>
    <w:rsid w:val="00455AEF"/>
    <w:rsid w:val="004834B9"/>
    <w:rsid w:val="00487F13"/>
    <w:rsid w:val="00493BCB"/>
    <w:rsid w:val="004D66EF"/>
    <w:rsid w:val="004E6BA6"/>
    <w:rsid w:val="00506AE7"/>
    <w:rsid w:val="00540BF0"/>
    <w:rsid w:val="00562957"/>
    <w:rsid w:val="00575021"/>
    <w:rsid w:val="005A0CBD"/>
    <w:rsid w:val="005A1C04"/>
    <w:rsid w:val="005B04AE"/>
    <w:rsid w:val="005B212E"/>
    <w:rsid w:val="005C62A4"/>
    <w:rsid w:val="005E0A6E"/>
    <w:rsid w:val="005E6216"/>
    <w:rsid w:val="006150C3"/>
    <w:rsid w:val="00627F51"/>
    <w:rsid w:val="00643CF4"/>
    <w:rsid w:val="00687560"/>
    <w:rsid w:val="006F3135"/>
    <w:rsid w:val="007002E0"/>
    <w:rsid w:val="0074009B"/>
    <w:rsid w:val="007459C2"/>
    <w:rsid w:val="007548F7"/>
    <w:rsid w:val="007651A9"/>
    <w:rsid w:val="00766430"/>
    <w:rsid w:val="00784B05"/>
    <w:rsid w:val="007B254B"/>
    <w:rsid w:val="007D7E38"/>
    <w:rsid w:val="007E0131"/>
    <w:rsid w:val="007F174C"/>
    <w:rsid w:val="007F4058"/>
    <w:rsid w:val="00820FE4"/>
    <w:rsid w:val="00837098"/>
    <w:rsid w:val="00871F86"/>
    <w:rsid w:val="00887AEB"/>
    <w:rsid w:val="00897C1E"/>
    <w:rsid w:val="008C3009"/>
    <w:rsid w:val="008D6E50"/>
    <w:rsid w:val="00917CDC"/>
    <w:rsid w:val="009209DD"/>
    <w:rsid w:val="00952CA3"/>
    <w:rsid w:val="009642D9"/>
    <w:rsid w:val="009B6F8D"/>
    <w:rsid w:val="009C7EEB"/>
    <w:rsid w:val="009D471A"/>
    <w:rsid w:val="00A13E99"/>
    <w:rsid w:val="00A24B30"/>
    <w:rsid w:val="00A25170"/>
    <w:rsid w:val="00A34DC3"/>
    <w:rsid w:val="00A439FF"/>
    <w:rsid w:val="00A606BB"/>
    <w:rsid w:val="00A72E68"/>
    <w:rsid w:val="00AD4473"/>
    <w:rsid w:val="00B02D5A"/>
    <w:rsid w:val="00B04D46"/>
    <w:rsid w:val="00B168AF"/>
    <w:rsid w:val="00B17DC9"/>
    <w:rsid w:val="00B53270"/>
    <w:rsid w:val="00B546EB"/>
    <w:rsid w:val="00B55E97"/>
    <w:rsid w:val="00B67707"/>
    <w:rsid w:val="00B81E6E"/>
    <w:rsid w:val="00B84EE8"/>
    <w:rsid w:val="00BA1C1C"/>
    <w:rsid w:val="00BB0188"/>
    <w:rsid w:val="00BC725D"/>
    <w:rsid w:val="00BE069B"/>
    <w:rsid w:val="00BF38CA"/>
    <w:rsid w:val="00C031CF"/>
    <w:rsid w:val="00C032B8"/>
    <w:rsid w:val="00C04D83"/>
    <w:rsid w:val="00C23D92"/>
    <w:rsid w:val="00C91359"/>
    <w:rsid w:val="00CA4067"/>
    <w:rsid w:val="00CA44AB"/>
    <w:rsid w:val="00CD1417"/>
    <w:rsid w:val="00CE4EA6"/>
    <w:rsid w:val="00CE512B"/>
    <w:rsid w:val="00D02F71"/>
    <w:rsid w:val="00D06060"/>
    <w:rsid w:val="00D06934"/>
    <w:rsid w:val="00D1055C"/>
    <w:rsid w:val="00D231A2"/>
    <w:rsid w:val="00D52670"/>
    <w:rsid w:val="00D80836"/>
    <w:rsid w:val="00D94D3E"/>
    <w:rsid w:val="00DA15B6"/>
    <w:rsid w:val="00DD3C9C"/>
    <w:rsid w:val="00DE6B68"/>
    <w:rsid w:val="00DF321C"/>
    <w:rsid w:val="00E00C2B"/>
    <w:rsid w:val="00E117EF"/>
    <w:rsid w:val="00E43A8A"/>
    <w:rsid w:val="00E64E90"/>
    <w:rsid w:val="00E93000"/>
    <w:rsid w:val="00EB7C1B"/>
    <w:rsid w:val="00EC527E"/>
    <w:rsid w:val="00ED058A"/>
    <w:rsid w:val="00EF7DBE"/>
    <w:rsid w:val="00F542F6"/>
    <w:rsid w:val="00FB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ED72"/>
  <w15:chartTrackingRefBased/>
  <w15:docId w15:val="{B913F22D-1B99-4812-AD58-A4CD19BD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CA3"/>
    <w:pPr>
      <w:ind w:left="720"/>
      <w:contextualSpacing/>
    </w:pPr>
  </w:style>
  <w:style w:type="paragraph" w:styleId="BalloonText">
    <w:name w:val="Balloon Text"/>
    <w:basedOn w:val="Normal"/>
    <w:link w:val="BalloonTextChar"/>
    <w:uiPriority w:val="99"/>
    <w:semiHidden/>
    <w:unhideWhenUsed/>
    <w:rsid w:val="007D7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E38"/>
    <w:rPr>
      <w:rFonts w:ascii="Segoe UI" w:hAnsi="Segoe UI" w:cs="Segoe UI"/>
      <w:sz w:val="18"/>
      <w:szCs w:val="18"/>
    </w:rPr>
  </w:style>
  <w:style w:type="table" w:styleId="TableGrid">
    <w:name w:val="Table Grid"/>
    <w:basedOn w:val="TableNormal"/>
    <w:uiPriority w:val="39"/>
    <w:rsid w:val="0092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70E6"/>
    <w:rPr>
      <w:sz w:val="16"/>
      <w:szCs w:val="16"/>
    </w:rPr>
  </w:style>
  <w:style w:type="paragraph" w:styleId="CommentText">
    <w:name w:val="annotation text"/>
    <w:basedOn w:val="Normal"/>
    <w:link w:val="CommentTextChar"/>
    <w:uiPriority w:val="99"/>
    <w:semiHidden/>
    <w:unhideWhenUsed/>
    <w:rsid w:val="002670E6"/>
    <w:pPr>
      <w:spacing w:line="240" w:lineRule="auto"/>
    </w:pPr>
    <w:rPr>
      <w:sz w:val="20"/>
      <w:szCs w:val="20"/>
    </w:rPr>
  </w:style>
  <w:style w:type="character" w:customStyle="1" w:styleId="CommentTextChar">
    <w:name w:val="Comment Text Char"/>
    <w:basedOn w:val="DefaultParagraphFont"/>
    <w:link w:val="CommentText"/>
    <w:uiPriority w:val="99"/>
    <w:semiHidden/>
    <w:rsid w:val="002670E6"/>
    <w:rPr>
      <w:sz w:val="20"/>
      <w:szCs w:val="20"/>
    </w:rPr>
  </w:style>
  <w:style w:type="paragraph" w:styleId="CommentSubject">
    <w:name w:val="annotation subject"/>
    <w:basedOn w:val="CommentText"/>
    <w:next w:val="CommentText"/>
    <w:link w:val="CommentSubjectChar"/>
    <w:uiPriority w:val="99"/>
    <w:semiHidden/>
    <w:unhideWhenUsed/>
    <w:rsid w:val="002670E6"/>
    <w:rPr>
      <w:b/>
      <w:bCs/>
    </w:rPr>
  </w:style>
  <w:style w:type="character" w:customStyle="1" w:styleId="CommentSubjectChar">
    <w:name w:val="Comment Subject Char"/>
    <w:basedOn w:val="CommentTextChar"/>
    <w:link w:val="CommentSubject"/>
    <w:uiPriority w:val="99"/>
    <w:semiHidden/>
    <w:rsid w:val="002670E6"/>
    <w:rPr>
      <w:b/>
      <w:bCs/>
      <w:sz w:val="20"/>
      <w:szCs w:val="20"/>
    </w:rPr>
  </w:style>
  <w:style w:type="character" w:styleId="Hyperlink">
    <w:name w:val="Hyperlink"/>
    <w:basedOn w:val="DefaultParagraphFont"/>
    <w:uiPriority w:val="99"/>
    <w:unhideWhenUsed/>
    <w:rsid w:val="00D52670"/>
    <w:rPr>
      <w:color w:val="0563C1" w:themeColor="hyperlink"/>
      <w:u w:val="single"/>
    </w:rPr>
  </w:style>
  <w:style w:type="paragraph" w:styleId="Header">
    <w:name w:val="header"/>
    <w:basedOn w:val="Normal"/>
    <w:link w:val="HeaderChar"/>
    <w:uiPriority w:val="99"/>
    <w:unhideWhenUsed/>
    <w:rsid w:val="00036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B98"/>
  </w:style>
  <w:style w:type="paragraph" w:styleId="Footer">
    <w:name w:val="footer"/>
    <w:basedOn w:val="Normal"/>
    <w:link w:val="FooterChar"/>
    <w:uiPriority w:val="99"/>
    <w:unhideWhenUsed/>
    <w:rsid w:val="00036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B98"/>
  </w:style>
  <w:style w:type="character" w:styleId="PlaceholderText">
    <w:name w:val="Placeholder Text"/>
    <w:basedOn w:val="DefaultParagraphFont"/>
    <w:uiPriority w:val="99"/>
    <w:semiHidden/>
    <w:rsid w:val="00310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onofficesupply.com/" TargetMode="External"/><Relationship Id="rId13" Type="http://schemas.openxmlformats.org/officeDocument/2006/relationships/hyperlink" Target="https://www.amazon.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ttco.org/health" TargetMode="External"/><Relationship Id="rId17" Type="http://schemas.openxmlformats.org/officeDocument/2006/relationships/hyperlink" Target="https://www.cdc.gov/coronavirus/2019-ncov/community/disinfecting-building-facility.html" TargetMode="External"/><Relationship Id="rId2" Type="http://schemas.openxmlformats.org/officeDocument/2006/relationships/numbering" Target="numbering.xml"/><Relationship Id="rId16" Type="http://schemas.openxmlformats.org/officeDocument/2006/relationships/hyperlink" Target="https://coronavirus.health.ny.gov/system/files/documents/2020/08/interim-guidance-public-and-private-facilities_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qgov.com/public-health/public-health" TargetMode="External"/><Relationship Id="rId5" Type="http://schemas.openxmlformats.org/officeDocument/2006/relationships/webSettings" Target="webSettings.xml"/><Relationship Id="rId15" Type="http://schemas.openxmlformats.org/officeDocument/2006/relationships/hyperlink" Target="https://wbmason.com/" TargetMode="External"/><Relationship Id="rId10" Type="http://schemas.openxmlformats.org/officeDocument/2006/relationships/hyperlink" Target="https://www.dobmeierjanitorialsupplies.com/Janitorial-Catalog-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amestownsoap.com/" TargetMode="External"/><Relationship Id="rId14" Type="http://schemas.openxmlformats.org/officeDocument/2006/relationships/hyperlink" Target="https://www.globalindustr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465B-3BCA-4766-85A0-E2FE9528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Dekoff</dc:creator>
  <cp:keywords/>
  <dc:description/>
  <cp:lastModifiedBy>Director</cp:lastModifiedBy>
  <cp:revision>7</cp:revision>
  <cp:lastPrinted>2020-12-04T20:33:00Z</cp:lastPrinted>
  <dcterms:created xsi:type="dcterms:W3CDTF">2021-03-13T16:21:00Z</dcterms:created>
  <dcterms:modified xsi:type="dcterms:W3CDTF">2021-03-17T19:17:00Z</dcterms:modified>
</cp:coreProperties>
</file>